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EB05" w14:textId="77777777" w:rsidR="00B12F7A" w:rsidRDefault="00B12F7A">
      <w:pPr>
        <w:pStyle w:val="Cuerpo"/>
        <w:rPr>
          <w:rStyle w:val="Ninguno"/>
        </w:rPr>
      </w:pPr>
    </w:p>
    <w:p w14:paraId="2317EA0C" w14:textId="77777777" w:rsidR="00B12F7A" w:rsidRDefault="00B12F7A">
      <w:pPr>
        <w:pStyle w:val="Cuerpo"/>
        <w:rPr>
          <w:rStyle w:val="Ninguno"/>
        </w:rPr>
      </w:pPr>
    </w:p>
    <w:p w14:paraId="677A8FEB" w14:textId="77777777" w:rsidR="00B12F7A" w:rsidRDefault="00B12F7A">
      <w:pPr>
        <w:pStyle w:val="Cuerpo"/>
        <w:rPr>
          <w:rStyle w:val="Ninguno"/>
        </w:rPr>
      </w:pPr>
    </w:p>
    <w:p w14:paraId="63F02819" w14:textId="77777777" w:rsidR="00B12F7A" w:rsidRDefault="001D7AD7">
      <w:pPr>
        <w:pStyle w:val="Heading1"/>
        <w:jc w:val="center"/>
        <w:rPr>
          <w:rStyle w:val="Ninguno"/>
          <w:lang w:val="en-US"/>
        </w:rPr>
      </w:pPr>
      <w:r>
        <w:rPr>
          <w:rStyle w:val="Ninguno"/>
          <w:lang w:val="en-US"/>
        </w:rPr>
        <w:t>Data Stewardship and the city data agenda: A case study of León, Guanajuato, Mexico</w:t>
      </w:r>
    </w:p>
    <w:p w14:paraId="0F3F3F58" w14:textId="77777777" w:rsidR="00B12F7A" w:rsidRDefault="001D7AD7">
      <w:pPr>
        <w:pStyle w:val="Heading3"/>
        <w:ind w:left="454"/>
        <w:jc w:val="center"/>
        <w:rPr>
          <w:rStyle w:val="Ninguno"/>
          <w:rFonts w:ascii="Arial" w:eastAsia="Arial" w:hAnsi="Arial" w:cs="Arial"/>
          <w:lang w:val="en-US"/>
        </w:rPr>
      </w:pPr>
      <w:r>
        <w:rPr>
          <w:rStyle w:val="Ninguno"/>
          <w:rFonts w:ascii="Arial" w:hAnsi="Arial"/>
          <w:lang w:val="en-US"/>
        </w:rPr>
        <w:t>By Eduardo Sojo</w:t>
      </w:r>
    </w:p>
    <w:p w14:paraId="0DA3AB8A" w14:textId="65D29071" w:rsidR="006E28EC" w:rsidRPr="006E28EC" w:rsidRDefault="001D7AD7" w:rsidP="006E28EC">
      <w:pPr>
        <w:pStyle w:val="Heading3"/>
        <w:ind w:left="454"/>
        <w:jc w:val="center"/>
        <w:rPr>
          <w:rStyle w:val="Ninguno"/>
          <w:rFonts w:ascii="Arial" w:hAnsi="Arial"/>
          <w:lang w:val="en-US"/>
        </w:rPr>
      </w:pPr>
      <w:r>
        <w:rPr>
          <w:rStyle w:val="Ninguno"/>
          <w:rFonts w:ascii="Arial" w:hAnsi="Arial"/>
          <w:lang w:val="en-US"/>
        </w:rPr>
        <w:t xml:space="preserve">Member of </w:t>
      </w:r>
      <w:r w:rsidR="005854A4">
        <w:rPr>
          <w:rStyle w:val="Ninguno"/>
          <w:rFonts w:ascii="Arial" w:hAnsi="Arial"/>
          <w:lang w:val="en-US"/>
        </w:rPr>
        <w:t xml:space="preserve">SDSN </w:t>
      </w:r>
      <w:r>
        <w:rPr>
          <w:rStyle w:val="Ninguno"/>
          <w:rFonts w:ascii="Arial" w:hAnsi="Arial"/>
          <w:lang w:val="en-US"/>
        </w:rPr>
        <w:t>TReNDS</w:t>
      </w:r>
    </w:p>
    <w:p w14:paraId="1414B451" w14:textId="762FA047" w:rsidR="006E28EC" w:rsidRDefault="006E28EC" w:rsidP="006E28EC">
      <w:pPr>
        <w:pStyle w:val="ListParagraph"/>
        <w:jc w:val="center"/>
        <w:rPr>
          <w:rStyle w:val="Ninguno"/>
          <w:i/>
          <w:iCs/>
          <w:sz w:val="22"/>
          <w:szCs w:val="22"/>
        </w:rPr>
      </w:pPr>
      <w:proofErr w:type="spellStart"/>
      <w:r>
        <w:rPr>
          <w:rStyle w:val="Ninguno"/>
          <w:i/>
          <w:iCs/>
          <w:sz w:val="22"/>
          <w:szCs w:val="22"/>
        </w:rPr>
        <w:t>Prepared</w:t>
      </w:r>
      <w:proofErr w:type="spellEnd"/>
      <w:r>
        <w:rPr>
          <w:rStyle w:val="Ninguno"/>
          <w:i/>
          <w:iCs/>
          <w:sz w:val="22"/>
          <w:szCs w:val="22"/>
        </w:rPr>
        <w:t xml:space="preserve"> in </w:t>
      </w:r>
      <w:proofErr w:type="spellStart"/>
      <w:r>
        <w:rPr>
          <w:rStyle w:val="Ninguno"/>
          <w:i/>
          <w:iCs/>
          <w:sz w:val="22"/>
          <w:szCs w:val="22"/>
        </w:rPr>
        <w:t>September</w:t>
      </w:r>
      <w:proofErr w:type="spellEnd"/>
      <w:r>
        <w:rPr>
          <w:rStyle w:val="Ninguno"/>
          <w:i/>
          <w:iCs/>
          <w:sz w:val="22"/>
          <w:szCs w:val="22"/>
        </w:rPr>
        <w:t xml:space="preserve"> 2021</w:t>
      </w:r>
    </w:p>
    <w:p w14:paraId="2FB2B355" w14:textId="2863B49D" w:rsidR="00B12F7A" w:rsidRPr="006E28EC" w:rsidRDefault="001D7AD7">
      <w:pPr>
        <w:pStyle w:val="ListParagraph"/>
        <w:rPr>
          <w:rStyle w:val="Ninguno"/>
          <w:i/>
          <w:iCs/>
          <w:sz w:val="22"/>
          <w:szCs w:val="22"/>
          <w:lang w:val="en-US"/>
        </w:rPr>
      </w:pPr>
      <w:proofErr w:type="spellStart"/>
      <w:r w:rsidRPr="006E28EC">
        <w:rPr>
          <w:rStyle w:val="Ninguno"/>
          <w:i/>
          <w:iCs/>
          <w:sz w:val="22"/>
          <w:szCs w:val="22"/>
        </w:rPr>
        <w:t>The</w:t>
      </w:r>
      <w:proofErr w:type="spellEnd"/>
      <w:r w:rsidRPr="006E28EC">
        <w:rPr>
          <w:rStyle w:val="Ninguno"/>
          <w:i/>
          <w:iCs/>
          <w:sz w:val="22"/>
          <w:szCs w:val="22"/>
        </w:rPr>
        <w:t xml:space="preserve"> sub-</w:t>
      </w:r>
      <w:proofErr w:type="spellStart"/>
      <w:r w:rsidRPr="006E28EC">
        <w:rPr>
          <w:rStyle w:val="Ninguno"/>
          <w:i/>
          <w:iCs/>
          <w:sz w:val="22"/>
          <w:szCs w:val="22"/>
        </w:rPr>
        <w:t>group</w:t>
      </w:r>
      <w:proofErr w:type="spellEnd"/>
      <w:r w:rsidRPr="006E28EC">
        <w:rPr>
          <w:rStyle w:val="Ninguno"/>
          <w:i/>
          <w:iCs/>
          <w:sz w:val="22"/>
          <w:szCs w:val="22"/>
        </w:rPr>
        <w:t xml:space="preserve"> </w:t>
      </w:r>
      <w:proofErr w:type="spellStart"/>
      <w:r w:rsidRPr="006E28EC">
        <w:rPr>
          <w:rStyle w:val="Ninguno"/>
          <w:i/>
          <w:iCs/>
          <w:sz w:val="22"/>
          <w:szCs w:val="22"/>
        </w:rPr>
        <w:t>o</w:t>
      </w:r>
      <w:r w:rsidR="00177A81" w:rsidRPr="006E28EC">
        <w:rPr>
          <w:rStyle w:val="Ninguno"/>
          <w:i/>
          <w:iCs/>
          <w:sz w:val="22"/>
          <w:szCs w:val="22"/>
        </w:rPr>
        <w:t>n</w:t>
      </w:r>
      <w:proofErr w:type="spellEnd"/>
      <w:r w:rsidRPr="006E28EC">
        <w:rPr>
          <w:rStyle w:val="Ninguno"/>
          <w:i/>
          <w:iCs/>
          <w:sz w:val="22"/>
          <w:szCs w:val="22"/>
        </w:rPr>
        <w:t xml:space="preserve"> Data </w:t>
      </w:r>
      <w:proofErr w:type="spellStart"/>
      <w:r w:rsidRPr="006E28EC">
        <w:rPr>
          <w:rStyle w:val="Ninguno"/>
          <w:i/>
          <w:iCs/>
          <w:sz w:val="22"/>
          <w:szCs w:val="22"/>
        </w:rPr>
        <w:t>Stewardship</w:t>
      </w:r>
      <w:proofErr w:type="spellEnd"/>
      <w:r w:rsidRPr="006E28EC">
        <w:rPr>
          <w:rStyle w:val="Ninguno"/>
          <w:i/>
          <w:iCs/>
          <w:sz w:val="22"/>
          <w:szCs w:val="22"/>
        </w:rPr>
        <w:t xml:space="preserve"> and </w:t>
      </w:r>
      <w:proofErr w:type="spellStart"/>
      <w:r w:rsidRPr="006E28EC">
        <w:rPr>
          <w:rStyle w:val="Ninguno"/>
          <w:i/>
          <w:iCs/>
          <w:sz w:val="22"/>
          <w:szCs w:val="22"/>
        </w:rPr>
        <w:t>Governance</w:t>
      </w:r>
      <w:proofErr w:type="spellEnd"/>
      <w:r w:rsidRPr="006E28EC">
        <w:rPr>
          <w:rStyle w:val="Ninguno"/>
          <w:i/>
          <w:iCs/>
          <w:sz w:val="22"/>
          <w:szCs w:val="22"/>
        </w:rPr>
        <w:t xml:space="preserve"> at </w:t>
      </w:r>
      <w:r w:rsidR="00FF2726" w:rsidRPr="006E28EC">
        <w:rPr>
          <w:rStyle w:val="Ninguno"/>
          <w:i/>
          <w:iCs/>
          <w:sz w:val="22"/>
          <w:szCs w:val="22"/>
        </w:rPr>
        <w:t xml:space="preserve">SDSN </w:t>
      </w:r>
      <w:proofErr w:type="spellStart"/>
      <w:r w:rsidRPr="006E28EC">
        <w:rPr>
          <w:rStyle w:val="Ninguno"/>
          <w:i/>
          <w:iCs/>
          <w:sz w:val="22"/>
          <w:szCs w:val="22"/>
        </w:rPr>
        <w:t>TReNDS</w:t>
      </w:r>
      <w:proofErr w:type="spellEnd"/>
      <w:r w:rsidRPr="006E28EC">
        <w:rPr>
          <w:rStyle w:val="Ninguno"/>
          <w:i/>
          <w:iCs/>
          <w:sz w:val="22"/>
          <w:szCs w:val="22"/>
        </w:rPr>
        <w:t xml:space="preserve"> </w:t>
      </w:r>
      <w:proofErr w:type="spellStart"/>
      <w:r w:rsidRPr="006E28EC">
        <w:rPr>
          <w:rStyle w:val="Ninguno"/>
          <w:i/>
          <w:iCs/>
          <w:sz w:val="22"/>
          <w:szCs w:val="22"/>
        </w:rPr>
        <w:t>is</w:t>
      </w:r>
      <w:proofErr w:type="spellEnd"/>
      <w:r w:rsidRPr="006E28EC">
        <w:rPr>
          <w:rStyle w:val="Ninguno"/>
          <w:i/>
          <w:iCs/>
          <w:sz w:val="22"/>
          <w:szCs w:val="22"/>
        </w:rPr>
        <w:t xml:space="preserve"> </w:t>
      </w:r>
      <w:proofErr w:type="spellStart"/>
      <w:r w:rsidR="00C32FF7" w:rsidRPr="006E28EC">
        <w:rPr>
          <w:rStyle w:val="Ninguno"/>
          <w:i/>
          <w:iCs/>
          <w:sz w:val="22"/>
          <w:szCs w:val="22"/>
        </w:rPr>
        <w:t>advancing</w:t>
      </w:r>
      <w:proofErr w:type="spellEnd"/>
      <w:r w:rsidR="00C32FF7" w:rsidRPr="006E28EC">
        <w:rPr>
          <w:rStyle w:val="Ninguno"/>
          <w:i/>
          <w:iCs/>
          <w:sz w:val="22"/>
          <w:szCs w:val="22"/>
        </w:rPr>
        <w:t xml:space="preserve"> </w:t>
      </w:r>
      <w:proofErr w:type="spellStart"/>
      <w:r w:rsidR="00C32FF7" w:rsidRPr="006E28EC">
        <w:rPr>
          <w:rStyle w:val="Ninguno"/>
          <w:i/>
          <w:iCs/>
          <w:sz w:val="22"/>
          <w:szCs w:val="22"/>
        </w:rPr>
        <w:t>efforts</w:t>
      </w:r>
      <w:proofErr w:type="spellEnd"/>
      <w:r w:rsidR="00C32FF7" w:rsidRPr="006E28EC">
        <w:rPr>
          <w:rStyle w:val="Ninguno"/>
          <w:i/>
          <w:iCs/>
          <w:sz w:val="22"/>
          <w:szCs w:val="22"/>
        </w:rPr>
        <w:t xml:space="preserve"> </w:t>
      </w:r>
      <w:r w:rsidRPr="006E28EC">
        <w:rPr>
          <w:rStyle w:val="Ninguno"/>
          <w:i/>
          <w:iCs/>
          <w:sz w:val="22"/>
          <w:szCs w:val="22"/>
        </w:rPr>
        <w:t xml:space="preserve">to </w:t>
      </w:r>
      <w:proofErr w:type="spellStart"/>
      <w:r w:rsidRPr="006E28EC">
        <w:rPr>
          <w:rStyle w:val="Ninguno"/>
          <w:i/>
          <w:iCs/>
          <w:sz w:val="22"/>
          <w:szCs w:val="22"/>
        </w:rPr>
        <w:t>advise</w:t>
      </w:r>
      <w:proofErr w:type="spellEnd"/>
      <w:r w:rsidRPr="006E28EC">
        <w:rPr>
          <w:rStyle w:val="Ninguno"/>
          <w:i/>
          <w:iCs/>
          <w:sz w:val="22"/>
          <w:szCs w:val="22"/>
        </w:rPr>
        <w:t xml:space="preserve"> </w:t>
      </w:r>
      <w:proofErr w:type="spellStart"/>
      <w:r w:rsidRPr="006E28EC">
        <w:rPr>
          <w:rStyle w:val="Ninguno"/>
          <w:i/>
          <w:iCs/>
          <w:sz w:val="22"/>
          <w:szCs w:val="22"/>
        </w:rPr>
        <w:t>national</w:t>
      </w:r>
      <w:proofErr w:type="spellEnd"/>
      <w:r w:rsidRPr="006E28EC">
        <w:rPr>
          <w:rStyle w:val="Ninguno"/>
          <w:i/>
          <w:iCs/>
          <w:sz w:val="22"/>
          <w:szCs w:val="22"/>
        </w:rPr>
        <w:t xml:space="preserve"> </w:t>
      </w:r>
      <w:proofErr w:type="spellStart"/>
      <w:r w:rsidRPr="006E28EC">
        <w:rPr>
          <w:rStyle w:val="Ninguno"/>
          <w:i/>
          <w:iCs/>
          <w:sz w:val="22"/>
          <w:szCs w:val="22"/>
        </w:rPr>
        <w:t>statistical</w:t>
      </w:r>
      <w:proofErr w:type="spellEnd"/>
      <w:r w:rsidRPr="006E28EC">
        <w:rPr>
          <w:rStyle w:val="Ninguno"/>
          <w:i/>
          <w:iCs/>
          <w:sz w:val="22"/>
          <w:szCs w:val="22"/>
        </w:rPr>
        <w:t xml:space="preserve"> </w:t>
      </w:r>
      <w:proofErr w:type="spellStart"/>
      <w:r w:rsidRPr="006E28EC">
        <w:rPr>
          <w:rStyle w:val="Ninguno"/>
          <w:i/>
          <w:iCs/>
          <w:sz w:val="22"/>
          <w:szCs w:val="22"/>
        </w:rPr>
        <w:t>offices</w:t>
      </w:r>
      <w:proofErr w:type="spellEnd"/>
      <w:r w:rsidRPr="006E28EC">
        <w:rPr>
          <w:rStyle w:val="Ninguno"/>
          <w:i/>
          <w:iCs/>
          <w:sz w:val="22"/>
          <w:szCs w:val="22"/>
        </w:rPr>
        <w:t xml:space="preserve"> (NSO) and </w:t>
      </w:r>
      <w:proofErr w:type="spellStart"/>
      <w:r w:rsidRPr="006E28EC">
        <w:rPr>
          <w:rStyle w:val="Ninguno"/>
          <w:i/>
          <w:iCs/>
          <w:sz w:val="22"/>
          <w:szCs w:val="22"/>
        </w:rPr>
        <w:t>chief</w:t>
      </w:r>
      <w:proofErr w:type="spellEnd"/>
      <w:r w:rsidRPr="006E28EC">
        <w:rPr>
          <w:rStyle w:val="Ninguno"/>
          <w:i/>
          <w:iCs/>
          <w:sz w:val="22"/>
          <w:szCs w:val="22"/>
        </w:rPr>
        <w:t xml:space="preserve"> data </w:t>
      </w:r>
      <w:proofErr w:type="spellStart"/>
      <w:r w:rsidRPr="006E28EC">
        <w:rPr>
          <w:rStyle w:val="Ninguno"/>
          <w:i/>
          <w:iCs/>
          <w:sz w:val="22"/>
          <w:szCs w:val="22"/>
        </w:rPr>
        <w:t>officers</w:t>
      </w:r>
      <w:proofErr w:type="spellEnd"/>
      <w:r w:rsidRPr="006E28EC">
        <w:rPr>
          <w:rStyle w:val="Ninguno"/>
          <w:i/>
          <w:iCs/>
          <w:sz w:val="22"/>
          <w:szCs w:val="22"/>
        </w:rPr>
        <w:t xml:space="preserve"> (</w:t>
      </w:r>
      <w:proofErr w:type="spellStart"/>
      <w:r w:rsidRPr="006E28EC">
        <w:rPr>
          <w:rStyle w:val="Ninguno"/>
          <w:i/>
          <w:iCs/>
          <w:sz w:val="22"/>
          <w:szCs w:val="22"/>
        </w:rPr>
        <w:t>CDO</w:t>
      </w:r>
      <w:r w:rsidR="00177A81" w:rsidRPr="006E28EC">
        <w:rPr>
          <w:rStyle w:val="Ninguno"/>
          <w:i/>
          <w:iCs/>
          <w:sz w:val="22"/>
          <w:szCs w:val="22"/>
        </w:rPr>
        <w:t>s</w:t>
      </w:r>
      <w:proofErr w:type="spellEnd"/>
      <w:r w:rsidRPr="006E28EC">
        <w:rPr>
          <w:rStyle w:val="Ninguno"/>
          <w:i/>
          <w:iCs/>
          <w:sz w:val="22"/>
          <w:szCs w:val="22"/>
        </w:rPr>
        <w:t xml:space="preserve">) </w:t>
      </w:r>
      <w:proofErr w:type="spellStart"/>
      <w:r w:rsidR="00177A81" w:rsidRPr="006E28EC">
        <w:rPr>
          <w:rStyle w:val="Ninguno"/>
          <w:i/>
          <w:iCs/>
          <w:sz w:val="22"/>
          <w:szCs w:val="22"/>
        </w:rPr>
        <w:t>on</w:t>
      </w:r>
      <w:proofErr w:type="spellEnd"/>
      <w:r w:rsidR="00177A81" w:rsidRPr="006E28EC">
        <w:rPr>
          <w:rStyle w:val="Ninguno"/>
          <w:i/>
          <w:iCs/>
          <w:sz w:val="22"/>
          <w:szCs w:val="22"/>
        </w:rPr>
        <w:t xml:space="preserve"> </w:t>
      </w:r>
      <w:proofErr w:type="spellStart"/>
      <w:r w:rsidR="00177A81" w:rsidRPr="006E28EC">
        <w:rPr>
          <w:rStyle w:val="Ninguno"/>
          <w:i/>
          <w:iCs/>
          <w:sz w:val="22"/>
          <w:szCs w:val="22"/>
        </w:rPr>
        <w:t>how</w:t>
      </w:r>
      <w:proofErr w:type="spellEnd"/>
      <w:r w:rsidR="00177A81" w:rsidRPr="006E28EC">
        <w:rPr>
          <w:rStyle w:val="Ninguno"/>
          <w:i/>
          <w:iCs/>
          <w:sz w:val="22"/>
          <w:szCs w:val="22"/>
        </w:rPr>
        <w:t xml:space="preserve"> to</w:t>
      </w:r>
      <w:r w:rsidRPr="006E28EC">
        <w:rPr>
          <w:rStyle w:val="Ninguno"/>
          <w:i/>
          <w:iCs/>
          <w:sz w:val="22"/>
          <w:szCs w:val="22"/>
        </w:rPr>
        <w:t xml:space="preserve"> </w:t>
      </w:r>
      <w:proofErr w:type="spellStart"/>
      <w:r w:rsidRPr="006E28EC">
        <w:rPr>
          <w:rStyle w:val="Ninguno"/>
          <w:i/>
          <w:iCs/>
          <w:sz w:val="22"/>
          <w:szCs w:val="22"/>
        </w:rPr>
        <w:t>broaden</w:t>
      </w:r>
      <w:proofErr w:type="spellEnd"/>
      <w:r w:rsidRPr="006E28EC">
        <w:rPr>
          <w:rStyle w:val="Ninguno"/>
          <w:i/>
          <w:iCs/>
          <w:sz w:val="22"/>
          <w:szCs w:val="22"/>
        </w:rPr>
        <w:t xml:space="preserve"> </w:t>
      </w:r>
      <w:proofErr w:type="spellStart"/>
      <w:r w:rsidRPr="006E28EC">
        <w:rPr>
          <w:rStyle w:val="Ninguno"/>
          <w:i/>
          <w:iCs/>
          <w:sz w:val="22"/>
          <w:szCs w:val="22"/>
        </w:rPr>
        <w:t>their</w:t>
      </w:r>
      <w:proofErr w:type="spellEnd"/>
      <w:r w:rsidRPr="006E28EC">
        <w:rPr>
          <w:rStyle w:val="Ninguno"/>
          <w:i/>
          <w:iCs/>
          <w:sz w:val="22"/>
          <w:szCs w:val="22"/>
        </w:rPr>
        <w:t xml:space="preserve"> mandate as </w:t>
      </w:r>
      <w:r w:rsidR="00177A81" w:rsidRPr="006E28EC">
        <w:rPr>
          <w:rStyle w:val="Ninguno"/>
          <w:i/>
          <w:iCs/>
          <w:sz w:val="22"/>
          <w:szCs w:val="22"/>
        </w:rPr>
        <w:t>‘</w:t>
      </w:r>
      <w:r w:rsidRPr="006E28EC">
        <w:rPr>
          <w:rStyle w:val="Ninguno"/>
          <w:i/>
          <w:iCs/>
          <w:sz w:val="22"/>
          <w:szCs w:val="22"/>
        </w:rPr>
        <w:t xml:space="preserve">data </w:t>
      </w:r>
      <w:proofErr w:type="spellStart"/>
      <w:r w:rsidRPr="006E28EC">
        <w:rPr>
          <w:rStyle w:val="Ninguno"/>
          <w:i/>
          <w:iCs/>
          <w:sz w:val="22"/>
          <w:szCs w:val="22"/>
        </w:rPr>
        <w:t>stewards</w:t>
      </w:r>
      <w:proofErr w:type="spellEnd"/>
      <w:r w:rsidRPr="006E28EC">
        <w:rPr>
          <w:rStyle w:val="Ninguno"/>
          <w:i/>
          <w:iCs/>
          <w:sz w:val="22"/>
          <w:szCs w:val="22"/>
        </w:rPr>
        <w:t>.</w:t>
      </w:r>
      <w:r w:rsidR="00177A81" w:rsidRPr="006E28EC">
        <w:rPr>
          <w:rStyle w:val="Ninguno"/>
          <w:i/>
          <w:iCs/>
          <w:sz w:val="22"/>
          <w:szCs w:val="22"/>
        </w:rPr>
        <w:t>’</w:t>
      </w:r>
      <w:r w:rsidRPr="006E28EC">
        <w:rPr>
          <w:rStyle w:val="Ninguno"/>
          <w:i/>
          <w:iCs/>
          <w:sz w:val="22"/>
          <w:szCs w:val="22"/>
        </w:rPr>
        <w:t xml:space="preserve"> </w:t>
      </w:r>
      <w:proofErr w:type="spellStart"/>
      <w:r w:rsidRPr="006E28EC">
        <w:rPr>
          <w:rStyle w:val="Ninguno"/>
          <w:i/>
          <w:iCs/>
          <w:sz w:val="22"/>
          <w:szCs w:val="22"/>
        </w:rPr>
        <w:t>This</w:t>
      </w:r>
      <w:proofErr w:type="spellEnd"/>
      <w:r w:rsidRPr="006E28EC">
        <w:rPr>
          <w:rStyle w:val="Ninguno"/>
          <w:i/>
          <w:iCs/>
          <w:sz w:val="22"/>
          <w:szCs w:val="22"/>
        </w:rPr>
        <w:t xml:space="preserve"> </w:t>
      </w:r>
      <w:proofErr w:type="spellStart"/>
      <w:r w:rsidRPr="006E28EC">
        <w:rPr>
          <w:rStyle w:val="Ninguno"/>
          <w:i/>
          <w:iCs/>
          <w:sz w:val="22"/>
          <w:szCs w:val="22"/>
        </w:rPr>
        <w:t>entails</w:t>
      </w:r>
      <w:proofErr w:type="spellEnd"/>
      <w:r w:rsidRPr="006E28EC">
        <w:rPr>
          <w:rStyle w:val="Ninguno"/>
          <w:i/>
          <w:iCs/>
          <w:sz w:val="22"/>
          <w:szCs w:val="22"/>
        </w:rPr>
        <w:t xml:space="preserve"> new </w:t>
      </w:r>
      <w:proofErr w:type="spellStart"/>
      <w:r w:rsidRPr="006E28EC">
        <w:rPr>
          <w:rStyle w:val="Ninguno"/>
          <w:i/>
          <w:iCs/>
          <w:sz w:val="22"/>
          <w:szCs w:val="22"/>
        </w:rPr>
        <w:t>functions</w:t>
      </w:r>
      <w:proofErr w:type="spellEnd"/>
      <w:r w:rsidRPr="006E28EC">
        <w:rPr>
          <w:rStyle w:val="Ninguno"/>
          <w:i/>
          <w:iCs/>
          <w:sz w:val="22"/>
          <w:szCs w:val="22"/>
        </w:rPr>
        <w:t xml:space="preserve"> </w:t>
      </w:r>
      <w:proofErr w:type="spellStart"/>
      <w:r w:rsidRPr="006E28EC">
        <w:rPr>
          <w:rStyle w:val="Ninguno"/>
          <w:i/>
          <w:iCs/>
          <w:sz w:val="22"/>
          <w:szCs w:val="22"/>
        </w:rPr>
        <w:t>th</w:t>
      </w:r>
      <w:r w:rsidR="00C32FF7" w:rsidRPr="006E28EC">
        <w:rPr>
          <w:rStyle w:val="Ninguno"/>
          <w:i/>
          <w:iCs/>
          <w:sz w:val="22"/>
          <w:szCs w:val="22"/>
        </w:rPr>
        <w:t>at</w:t>
      </w:r>
      <w:proofErr w:type="spellEnd"/>
      <w:r w:rsidR="00C32FF7" w:rsidRPr="006E28EC">
        <w:rPr>
          <w:rStyle w:val="Ninguno"/>
          <w:i/>
          <w:iCs/>
          <w:sz w:val="22"/>
          <w:szCs w:val="22"/>
        </w:rPr>
        <w:t xml:space="preserve"> </w:t>
      </w:r>
      <w:proofErr w:type="spellStart"/>
      <w:r w:rsidR="00C32FF7" w:rsidRPr="006E28EC">
        <w:rPr>
          <w:rStyle w:val="Ninguno"/>
          <w:i/>
          <w:iCs/>
          <w:sz w:val="22"/>
          <w:szCs w:val="22"/>
        </w:rPr>
        <w:t>they</w:t>
      </w:r>
      <w:proofErr w:type="spellEnd"/>
      <w:r w:rsidR="00C32FF7" w:rsidRPr="006E28EC">
        <w:rPr>
          <w:rStyle w:val="Ninguno"/>
          <w:i/>
          <w:iCs/>
          <w:sz w:val="22"/>
          <w:szCs w:val="22"/>
        </w:rPr>
        <w:t xml:space="preserve"> are </w:t>
      </w:r>
      <w:proofErr w:type="spellStart"/>
      <w:r w:rsidR="00C32FF7" w:rsidRPr="006E28EC">
        <w:rPr>
          <w:rStyle w:val="Ninguno"/>
          <w:i/>
          <w:iCs/>
          <w:sz w:val="22"/>
          <w:szCs w:val="22"/>
        </w:rPr>
        <w:t>expected</w:t>
      </w:r>
      <w:proofErr w:type="spellEnd"/>
      <w:r w:rsidR="00C32FF7" w:rsidRPr="006E28EC">
        <w:rPr>
          <w:rStyle w:val="Ninguno"/>
          <w:i/>
          <w:iCs/>
          <w:sz w:val="22"/>
          <w:szCs w:val="22"/>
        </w:rPr>
        <w:t xml:space="preserve"> to </w:t>
      </w:r>
      <w:proofErr w:type="spellStart"/>
      <w:r w:rsidR="00C32FF7" w:rsidRPr="006E28EC">
        <w:rPr>
          <w:rStyle w:val="Ninguno"/>
          <w:i/>
          <w:iCs/>
          <w:sz w:val="22"/>
          <w:szCs w:val="22"/>
        </w:rPr>
        <w:t>take</w:t>
      </w:r>
      <w:proofErr w:type="spellEnd"/>
      <w:r w:rsidR="00C32FF7" w:rsidRPr="006E28EC">
        <w:rPr>
          <w:rStyle w:val="Ninguno"/>
          <w:i/>
          <w:iCs/>
          <w:sz w:val="22"/>
          <w:szCs w:val="22"/>
        </w:rPr>
        <w:t xml:space="preserve"> </w:t>
      </w:r>
      <w:proofErr w:type="spellStart"/>
      <w:r w:rsidR="00C32FF7" w:rsidRPr="006E28EC">
        <w:rPr>
          <w:rStyle w:val="Ninguno"/>
          <w:i/>
          <w:iCs/>
          <w:sz w:val="22"/>
          <w:szCs w:val="22"/>
        </w:rPr>
        <w:t>on</w:t>
      </w:r>
      <w:proofErr w:type="spellEnd"/>
      <w:r w:rsidRPr="006E28EC">
        <w:rPr>
          <w:rStyle w:val="Ninguno"/>
          <w:i/>
          <w:iCs/>
          <w:sz w:val="22"/>
          <w:szCs w:val="22"/>
        </w:rPr>
        <w:t xml:space="preserve"> and </w:t>
      </w:r>
      <w:proofErr w:type="spellStart"/>
      <w:r w:rsidRPr="006E28EC">
        <w:rPr>
          <w:rStyle w:val="Ninguno"/>
          <w:i/>
          <w:iCs/>
          <w:sz w:val="22"/>
          <w:szCs w:val="22"/>
        </w:rPr>
        <w:t>how</w:t>
      </w:r>
      <w:proofErr w:type="spellEnd"/>
      <w:r w:rsidRPr="006E28EC">
        <w:rPr>
          <w:rStyle w:val="Ninguno"/>
          <w:i/>
          <w:iCs/>
          <w:sz w:val="22"/>
          <w:szCs w:val="22"/>
        </w:rPr>
        <w:t xml:space="preserve"> </w:t>
      </w:r>
      <w:proofErr w:type="spellStart"/>
      <w:r w:rsidRPr="006E28EC">
        <w:rPr>
          <w:rStyle w:val="Ninguno"/>
          <w:i/>
          <w:iCs/>
          <w:sz w:val="22"/>
          <w:szCs w:val="22"/>
        </w:rPr>
        <w:t>they</w:t>
      </w:r>
      <w:proofErr w:type="spellEnd"/>
      <w:r w:rsidRPr="006E28EC">
        <w:rPr>
          <w:rStyle w:val="Ninguno"/>
          <w:i/>
          <w:iCs/>
          <w:sz w:val="22"/>
          <w:szCs w:val="22"/>
        </w:rPr>
        <w:t xml:space="preserve"> can </w:t>
      </w:r>
      <w:proofErr w:type="spellStart"/>
      <w:r w:rsidRPr="006E28EC">
        <w:rPr>
          <w:rStyle w:val="Ninguno"/>
          <w:i/>
          <w:iCs/>
          <w:sz w:val="22"/>
          <w:szCs w:val="22"/>
        </w:rPr>
        <w:t>best</w:t>
      </w:r>
      <w:proofErr w:type="spellEnd"/>
      <w:r w:rsidRPr="006E28EC">
        <w:rPr>
          <w:rStyle w:val="Ninguno"/>
          <w:i/>
          <w:iCs/>
          <w:sz w:val="22"/>
          <w:szCs w:val="22"/>
        </w:rPr>
        <w:t xml:space="preserve"> balance </w:t>
      </w:r>
      <w:proofErr w:type="spellStart"/>
      <w:r w:rsidRPr="006E28EC">
        <w:rPr>
          <w:rStyle w:val="Ninguno"/>
          <w:i/>
          <w:iCs/>
          <w:sz w:val="22"/>
          <w:szCs w:val="22"/>
        </w:rPr>
        <w:t>the</w:t>
      </w:r>
      <w:proofErr w:type="spellEnd"/>
      <w:r w:rsidRPr="006E28EC">
        <w:rPr>
          <w:rStyle w:val="Ninguno"/>
          <w:i/>
          <w:iCs/>
          <w:sz w:val="22"/>
          <w:szCs w:val="22"/>
        </w:rPr>
        <w:t xml:space="preserve"> </w:t>
      </w:r>
      <w:proofErr w:type="spellStart"/>
      <w:r w:rsidRPr="006E28EC">
        <w:rPr>
          <w:rStyle w:val="Ninguno"/>
          <w:i/>
          <w:iCs/>
          <w:sz w:val="22"/>
          <w:szCs w:val="22"/>
        </w:rPr>
        <w:t>challenge</w:t>
      </w:r>
      <w:proofErr w:type="spellEnd"/>
      <w:r w:rsidRPr="006E28EC">
        <w:rPr>
          <w:rStyle w:val="Ninguno"/>
          <w:i/>
          <w:iCs/>
          <w:sz w:val="22"/>
          <w:szCs w:val="22"/>
        </w:rPr>
        <w:t xml:space="preserve"> of </w:t>
      </w:r>
      <w:proofErr w:type="spellStart"/>
      <w:r w:rsidRPr="006E28EC">
        <w:rPr>
          <w:rStyle w:val="Ninguno"/>
          <w:i/>
          <w:iCs/>
          <w:sz w:val="22"/>
          <w:szCs w:val="22"/>
        </w:rPr>
        <w:t>ensuring</w:t>
      </w:r>
      <w:proofErr w:type="spellEnd"/>
      <w:r w:rsidRPr="006E28EC">
        <w:rPr>
          <w:rStyle w:val="Ninguno"/>
          <w:i/>
          <w:iCs/>
          <w:sz w:val="22"/>
          <w:szCs w:val="22"/>
        </w:rPr>
        <w:t xml:space="preserve"> </w:t>
      </w:r>
      <w:proofErr w:type="spellStart"/>
      <w:r w:rsidRPr="006E28EC">
        <w:rPr>
          <w:rStyle w:val="Ninguno"/>
          <w:i/>
          <w:iCs/>
          <w:sz w:val="22"/>
          <w:szCs w:val="22"/>
        </w:rPr>
        <w:t>efficient</w:t>
      </w:r>
      <w:proofErr w:type="spellEnd"/>
      <w:r w:rsidRPr="006E28EC">
        <w:rPr>
          <w:rStyle w:val="Ninguno"/>
          <w:i/>
          <w:iCs/>
          <w:sz w:val="22"/>
          <w:szCs w:val="22"/>
        </w:rPr>
        <w:t xml:space="preserve"> use of new data </w:t>
      </w:r>
      <w:proofErr w:type="spellStart"/>
      <w:r w:rsidRPr="006E28EC">
        <w:rPr>
          <w:rStyle w:val="Ninguno"/>
          <w:i/>
          <w:iCs/>
          <w:sz w:val="22"/>
          <w:szCs w:val="22"/>
        </w:rPr>
        <w:t>sources</w:t>
      </w:r>
      <w:proofErr w:type="spellEnd"/>
      <w:r w:rsidRPr="006E28EC">
        <w:rPr>
          <w:rStyle w:val="Ninguno"/>
          <w:i/>
          <w:iCs/>
          <w:sz w:val="22"/>
          <w:szCs w:val="22"/>
        </w:rPr>
        <w:t xml:space="preserve">, </w:t>
      </w:r>
      <w:proofErr w:type="spellStart"/>
      <w:r w:rsidRPr="006E28EC">
        <w:rPr>
          <w:rStyle w:val="Ninguno"/>
          <w:i/>
          <w:iCs/>
          <w:sz w:val="22"/>
          <w:szCs w:val="22"/>
        </w:rPr>
        <w:t>while</w:t>
      </w:r>
      <w:proofErr w:type="spellEnd"/>
      <w:r w:rsidRPr="006E28EC">
        <w:rPr>
          <w:rStyle w:val="Ninguno"/>
          <w:i/>
          <w:iCs/>
          <w:sz w:val="22"/>
          <w:szCs w:val="22"/>
        </w:rPr>
        <w:t xml:space="preserve"> </w:t>
      </w:r>
      <w:proofErr w:type="spellStart"/>
      <w:r w:rsidRPr="006E28EC">
        <w:rPr>
          <w:rStyle w:val="Ninguno"/>
          <w:i/>
          <w:iCs/>
          <w:sz w:val="22"/>
          <w:szCs w:val="22"/>
        </w:rPr>
        <w:t>safeguarding</w:t>
      </w:r>
      <w:proofErr w:type="spellEnd"/>
      <w:r w:rsidRPr="006E28EC">
        <w:rPr>
          <w:rStyle w:val="Ninguno"/>
          <w:i/>
          <w:iCs/>
          <w:sz w:val="22"/>
          <w:szCs w:val="22"/>
        </w:rPr>
        <w:t xml:space="preserve"> data </w:t>
      </w:r>
      <w:proofErr w:type="spellStart"/>
      <w:r w:rsidRPr="006E28EC">
        <w:rPr>
          <w:rStyle w:val="Ninguno"/>
          <w:i/>
          <w:iCs/>
          <w:sz w:val="22"/>
          <w:szCs w:val="22"/>
        </w:rPr>
        <w:t>quality</w:t>
      </w:r>
      <w:proofErr w:type="spellEnd"/>
      <w:r w:rsidRPr="006E28EC">
        <w:rPr>
          <w:rStyle w:val="Ninguno"/>
          <w:i/>
          <w:iCs/>
          <w:sz w:val="22"/>
          <w:szCs w:val="22"/>
        </w:rPr>
        <w:t xml:space="preserve">, </w:t>
      </w:r>
      <w:proofErr w:type="spellStart"/>
      <w:r w:rsidRPr="006E28EC">
        <w:rPr>
          <w:rStyle w:val="Ninguno"/>
          <w:i/>
          <w:iCs/>
          <w:sz w:val="22"/>
          <w:szCs w:val="22"/>
        </w:rPr>
        <w:t>confidentiality</w:t>
      </w:r>
      <w:proofErr w:type="spellEnd"/>
      <w:r w:rsidRPr="006E28EC">
        <w:rPr>
          <w:rStyle w:val="Ninguno"/>
          <w:i/>
          <w:iCs/>
          <w:sz w:val="22"/>
          <w:szCs w:val="22"/>
        </w:rPr>
        <w:t xml:space="preserve">, and </w:t>
      </w:r>
      <w:proofErr w:type="spellStart"/>
      <w:r w:rsidRPr="006E28EC">
        <w:rPr>
          <w:rStyle w:val="Ninguno"/>
          <w:i/>
          <w:iCs/>
          <w:sz w:val="22"/>
          <w:szCs w:val="22"/>
        </w:rPr>
        <w:t>privacy</w:t>
      </w:r>
      <w:proofErr w:type="spellEnd"/>
      <w:r w:rsidRPr="006E28EC">
        <w:rPr>
          <w:rStyle w:val="Ninguno"/>
          <w:i/>
          <w:iCs/>
          <w:sz w:val="22"/>
          <w:szCs w:val="22"/>
        </w:rPr>
        <w:t>.</w:t>
      </w:r>
      <w:r w:rsidR="0061663D">
        <w:rPr>
          <w:rStyle w:val="Ninguno"/>
          <w:i/>
          <w:iCs/>
          <w:sz w:val="22"/>
          <w:szCs w:val="22"/>
          <w:lang w:val="en-US"/>
        </w:rPr>
        <w:t xml:space="preserve"> </w:t>
      </w:r>
      <w:r w:rsidR="009545D6" w:rsidRPr="006E28EC">
        <w:rPr>
          <w:rStyle w:val="Ninguno"/>
          <w:i/>
          <w:iCs/>
          <w:sz w:val="22"/>
          <w:szCs w:val="22"/>
          <w:lang w:val="en-US"/>
        </w:rPr>
        <w:t xml:space="preserve">As part of this workstream, the sub-group is </w:t>
      </w:r>
      <w:r w:rsidR="0061663D">
        <w:rPr>
          <w:rStyle w:val="Ninguno"/>
          <w:i/>
          <w:iCs/>
          <w:sz w:val="22"/>
          <w:szCs w:val="22"/>
          <w:lang w:val="en-US"/>
        </w:rPr>
        <w:t xml:space="preserve">also </w:t>
      </w:r>
      <w:r w:rsidR="009545D6" w:rsidRPr="006E28EC">
        <w:rPr>
          <w:rStyle w:val="Ninguno"/>
          <w:i/>
          <w:iCs/>
          <w:sz w:val="22"/>
          <w:szCs w:val="22"/>
          <w:lang w:val="en-US"/>
        </w:rPr>
        <w:t xml:space="preserve">working </w:t>
      </w:r>
      <w:r w:rsidRPr="006E28EC">
        <w:rPr>
          <w:rStyle w:val="Ninguno"/>
          <w:i/>
          <w:iCs/>
          <w:sz w:val="22"/>
          <w:szCs w:val="22"/>
          <w:lang w:val="en-US"/>
        </w:rPr>
        <w:t xml:space="preserve">to foster </w:t>
      </w:r>
      <w:r w:rsidR="002D0619" w:rsidRPr="006E28EC">
        <w:rPr>
          <w:rStyle w:val="Ninguno"/>
          <w:i/>
          <w:iCs/>
          <w:sz w:val="22"/>
          <w:szCs w:val="22"/>
          <w:lang w:val="en-US"/>
        </w:rPr>
        <w:t xml:space="preserve">cross-sector </w:t>
      </w:r>
      <w:r w:rsidRPr="006E28EC">
        <w:rPr>
          <w:rStyle w:val="Ninguno"/>
          <w:i/>
          <w:iCs/>
          <w:sz w:val="22"/>
          <w:szCs w:val="22"/>
          <w:lang w:val="en-US"/>
        </w:rPr>
        <w:t xml:space="preserve">knowledge exchange, </w:t>
      </w:r>
      <w:r w:rsidR="002D0619" w:rsidRPr="006E28EC">
        <w:rPr>
          <w:rStyle w:val="Ninguno"/>
          <w:i/>
          <w:iCs/>
          <w:sz w:val="22"/>
          <w:szCs w:val="22"/>
          <w:lang w:val="en-US"/>
        </w:rPr>
        <w:t xml:space="preserve">identify </w:t>
      </w:r>
      <w:r w:rsidRPr="006E28EC">
        <w:rPr>
          <w:rStyle w:val="Ninguno"/>
          <w:i/>
          <w:iCs/>
          <w:sz w:val="22"/>
          <w:szCs w:val="22"/>
          <w:lang w:val="en-US"/>
        </w:rPr>
        <w:t xml:space="preserve">blind spots, and suggest remedies in specific areas to </w:t>
      </w:r>
      <w:r w:rsidR="002D0619" w:rsidRPr="006E28EC">
        <w:rPr>
          <w:rStyle w:val="Ninguno"/>
          <w:i/>
          <w:iCs/>
          <w:sz w:val="22"/>
          <w:szCs w:val="22"/>
          <w:lang w:val="en-US"/>
        </w:rPr>
        <w:t xml:space="preserve">elevate the </w:t>
      </w:r>
      <w:r w:rsidRPr="006E28EC">
        <w:rPr>
          <w:rStyle w:val="Ninguno"/>
          <w:i/>
          <w:iCs/>
          <w:sz w:val="22"/>
          <w:szCs w:val="22"/>
          <w:lang w:val="en-US"/>
        </w:rPr>
        <w:t xml:space="preserve">CDO </w:t>
      </w:r>
      <w:r w:rsidR="002D0619" w:rsidRPr="006E28EC">
        <w:rPr>
          <w:rStyle w:val="Ninguno"/>
          <w:i/>
          <w:iCs/>
          <w:sz w:val="22"/>
          <w:szCs w:val="22"/>
          <w:lang w:val="en-US"/>
        </w:rPr>
        <w:t xml:space="preserve">position </w:t>
      </w:r>
      <w:r w:rsidRPr="006E28EC">
        <w:rPr>
          <w:rStyle w:val="Ninguno"/>
          <w:i/>
          <w:iCs/>
          <w:sz w:val="22"/>
          <w:szCs w:val="22"/>
          <w:lang w:val="en-US"/>
        </w:rPr>
        <w:t>at different geographical levels and to improve and connect data stewardship between national, state</w:t>
      </w:r>
      <w:r w:rsidR="002D0619" w:rsidRPr="006E28EC">
        <w:rPr>
          <w:rStyle w:val="Ninguno"/>
          <w:i/>
          <w:iCs/>
          <w:sz w:val="22"/>
          <w:szCs w:val="22"/>
          <w:lang w:val="en-US"/>
        </w:rPr>
        <w:t>,</w:t>
      </w:r>
      <w:r w:rsidRPr="006E28EC">
        <w:rPr>
          <w:rStyle w:val="Ninguno"/>
          <w:i/>
          <w:iCs/>
          <w:sz w:val="22"/>
          <w:szCs w:val="22"/>
          <w:lang w:val="en-US"/>
        </w:rPr>
        <w:t xml:space="preserve"> and municipal governments.</w:t>
      </w:r>
    </w:p>
    <w:p w14:paraId="48289551" w14:textId="72E21219" w:rsidR="00E53BAF" w:rsidRPr="00844B9D" w:rsidRDefault="00E53BAF" w:rsidP="006E28EC">
      <w:pPr>
        <w:pStyle w:val="Heading2"/>
        <w:ind w:left="0"/>
        <w:rPr>
          <w:rStyle w:val="Ninguno"/>
          <w:b/>
          <w:bCs/>
        </w:rPr>
      </w:pPr>
      <w:r w:rsidRPr="006E28EC">
        <w:rPr>
          <w:rStyle w:val="Ninguno"/>
          <w:b/>
          <w:bCs/>
          <w:sz w:val="24"/>
          <w:szCs w:val="24"/>
        </w:rPr>
        <w:t>BaCKGROUND</w:t>
      </w:r>
    </w:p>
    <w:p w14:paraId="75969B3E" w14:textId="7D75AF67" w:rsidR="00B12F7A" w:rsidRDefault="001D7AD7">
      <w:pPr>
        <w:pStyle w:val="ListParagraph"/>
        <w:rPr>
          <w:rStyle w:val="Ninguno"/>
          <w:lang w:val="en-US"/>
        </w:rPr>
      </w:pPr>
      <w:r>
        <w:rPr>
          <w:rStyle w:val="Ninguno"/>
          <w:lang w:val="en-US"/>
        </w:rPr>
        <w:t>Th</w:t>
      </w:r>
      <w:r w:rsidR="00781BE7">
        <w:rPr>
          <w:rStyle w:val="Ninguno"/>
          <w:lang w:val="en-US"/>
        </w:rPr>
        <w:t>is</w:t>
      </w:r>
      <w:r>
        <w:rPr>
          <w:rStyle w:val="Ninguno"/>
          <w:lang w:val="en-US"/>
        </w:rPr>
        <w:t xml:space="preserve"> case study suggests that even in a very robust National Statistical System, such as </w:t>
      </w:r>
      <w:r w:rsidR="0061663D">
        <w:rPr>
          <w:rStyle w:val="Ninguno"/>
          <w:lang w:val="en-US"/>
        </w:rPr>
        <w:t xml:space="preserve">in </w:t>
      </w:r>
      <w:r>
        <w:rPr>
          <w:rStyle w:val="Ninguno"/>
          <w:lang w:val="en-US"/>
        </w:rPr>
        <w:t>Mexic</w:t>
      </w:r>
      <w:r w:rsidR="0061663D">
        <w:rPr>
          <w:rStyle w:val="Ninguno"/>
          <w:lang w:val="en-US"/>
        </w:rPr>
        <w:t>o</w:t>
      </w:r>
      <w:r>
        <w:rPr>
          <w:rStyle w:val="Ninguno"/>
          <w:lang w:val="en-US"/>
        </w:rPr>
        <w:t>, there are many opportunities to reinforce support</w:t>
      </w:r>
      <w:r w:rsidR="00DF4892">
        <w:rPr>
          <w:rStyle w:val="Ninguno"/>
          <w:lang w:val="en-US"/>
        </w:rPr>
        <w:t xml:space="preserve"> and capacity building</w:t>
      </w:r>
      <w:r>
        <w:rPr>
          <w:rStyle w:val="Ninguno"/>
          <w:lang w:val="en-US"/>
        </w:rPr>
        <w:t xml:space="preserve"> </w:t>
      </w:r>
      <w:r w:rsidR="00DF4892">
        <w:rPr>
          <w:rStyle w:val="Ninguno"/>
          <w:lang w:val="en-US"/>
        </w:rPr>
        <w:t>to</w:t>
      </w:r>
      <w:r>
        <w:rPr>
          <w:rStyle w:val="Ninguno"/>
          <w:lang w:val="en-US"/>
        </w:rPr>
        <w:t xml:space="preserve"> local governments, </w:t>
      </w:r>
      <w:r w:rsidR="00E53BAF">
        <w:rPr>
          <w:rStyle w:val="Ninguno"/>
          <w:lang w:val="en-US"/>
        </w:rPr>
        <w:t xml:space="preserve">as </w:t>
      </w:r>
      <w:r>
        <w:rPr>
          <w:rStyle w:val="Ninguno"/>
          <w:lang w:val="en-US"/>
        </w:rPr>
        <w:t xml:space="preserve">there is almost no reference in the law that regulates the National System of Statistical and Geographical Information (SNIEG) regarding how to interact with local statistical systems or the relationship between the Mexican National Statistical Office (INEGI) and </w:t>
      </w:r>
      <w:r w:rsidR="0061663D">
        <w:rPr>
          <w:rStyle w:val="Ninguno"/>
          <w:lang w:val="en-US"/>
        </w:rPr>
        <w:t>CDOs</w:t>
      </w:r>
      <w:r>
        <w:rPr>
          <w:rStyle w:val="Ninguno"/>
          <w:lang w:val="en-US"/>
        </w:rPr>
        <w:t xml:space="preserve"> at state or municipal levels.</w:t>
      </w:r>
    </w:p>
    <w:p w14:paraId="2DCE91C9" w14:textId="5A30892B" w:rsidR="00B12F7A" w:rsidRDefault="001D7AD7">
      <w:pPr>
        <w:pStyle w:val="ListParagraph"/>
        <w:rPr>
          <w:rStyle w:val="Ninguno"/>
          <w:lang w:val="en-US"/>
        </w:rPr>
      </w:pPr>
      <w:r>
        <w:rPr>
          <w:rStyle w:val="Ninguno"/>
          <w:lang w:val="en-US"/>
        </w:rPr>
        <w:t xml:space="preserve">In fact, the role of </w:t>
      </w:r>
      <w:r w:rsidR="0061663D">
        <w:rPr>
          <w:rStyle w:val="Ninguno"/>
          <w:lang w:val="en-US"/>
        </w:rPr>
        <w:t xml:space="preserve">CDO </w:t>
      </w:r>
      <w:r>
        <w:rPr>
          <w:rStyle w:val="Ninguno"/>
          <w:lang w:val="en-US"/>
        </w:rPr>
        <w:t>at the city</w:t>
      </w:r>
      <w:r w:rsidR="0061663D">
        <w:rPr>
          <w:rStyle w:val="Ninguno"/>
          <w:lang w:val="en-US"/>
        </w:rPr>
        <w:t>-</w:t>
      </w:r>
      <w:r>
        <w:rPr>
          <w:rStyle w:val="Ninguno"/>
          <w:lang w:val="en-US"/>
        </w:rPr>
        <w:t xml:space="preserve">level is very different </w:t>
      </w:r>
      <w:r w:rsidR="00844B9D">
        <w:rPr>
          <w:rStyle w:val="Ninguno"/>
          <w:lang w:val="en-US"/>
        </w:rPr>
        <w:t>from</w:t>
      </w:r>
      <w:r>
        <w:rPr>
          <w:rStyle w:val="Ninguno"/>
          <w:lang w:val="en-US"/>
        </w:rPr>
        <w:t xml:space="preserve"> similar roles at higher levels of government (state or national), as they work with more grounded data systems. Therefore, job descriptions, skills, and capabilities are also a bit different.</w:t>
      </w:r>
    </w:p>
    <w:p w14:paraId="7F2A995F" w14:textId="3FABAFFD" w:rsidR="00B12F7A" w:rsidRDefault="001D7AD7">
      <w:pPr>
        <w:pStyle w:val="ListParagraph"/>
        <w:rPr>
          <w:rStyle w:val="Ninguno"/>
          <w:lang w:val="en-US"/>
        </w:rPr>
      </w:pPr>
      <w:r>
        <w:rPr>
          <w:rStyle w:val="Ninguno"/>
          <w:lang w:val="en-US"/>
        </w:rPr>
        <w:lastRenderedPageBreak/>
        <w:t xml:space="preserve">The case study was written after </w:t>
      </w:r>
      <w:r w:rsidR="00E53BAF">
        <w:rPr>
          <w:rStyle w:val="Ninguno"/>
          <w:lang w:val="en-US"/>
        </w:rPr>
        <w:t xml:space="preserve">conducting </w:t>
      </w:r>
      <w:r>
        <w:rPr>
          <w:rStyle w:val="Ninguno"/>
          <w:lang w:val="en-US"/>
        </w:rPr>
        <w:t xml:space="preserve">meetings with members of the regional north-center team of </w:t>
      </w:r>
      <w:r w:rsidRPr="005854A4">
        <w:rPr>
          <w:rStyle w:val="Ninguno"/>
          <w:lang w:val="en-US"/>
        </w:rPr>
        <w:t>INEGI, members of the state of Guanajuato planning agency (IPLANEG) responsib</w:t>
      </w:r>
      <w:r w:rsidR="00485341">
        <w:rPr>
          <w:rStyle w:val="Ninguno"/>
          <w:lang w:val="en-US"/>
        </w:rPr>
        <w:t>le</w:t>
      </w:r>
      <w:r w:rsidRPr="005854A4">
        <w:rPr>
          <w:rStyle w:val="Ninguno"/>
          <w:lang w:val="en-US"/>
        </w:rPr>
        <w:t xml:space="preserve"> </w:t>
      </w:r>
      <w:r w:rsidR="00485341">
        <w:rPr>
          <w:rStyle w:val="Ninguno"/>
          <w:lang w:val="en-US"/>
        </w:rPr>
        <w:t>for</w:t>
      </w:r>
      <w:r w:rsidRPr="005854A4">
        <w:rPr>
          <w:rStyle w:val="Ninguno"/>
          <w:lang w:val="en-US"/>
        </w:rPr>
        <w:t xml:space="preserve"> integrating the State Statistical and Geographical System of Information (SEIEG), and members of the Municipal Planning Institute of Le</w:t>
      </w:r>
      <w:r w:rsidR="00485341">
        <w:rPr>
          <w:rStyle w:val="Ninguno"/>
          <w:lang w:val="en-US"/>
        </w:rPr>
        <w:t>ó</w:t>
      </w:r>
      <w:r w:rsidRPr="005854A4">
        <w:rPr>
          <w:rStyle w:val="Ninguno"/>
          <w:lang w:val="en-US"/>
        </w:rPr>
        <w:t>n</w:t>
      </w:r>
      <w:r w:rsidR="00485341">
        <w:rPr>
          <w:rStyle w:val="Ninguno"/>
          <w:lang w:val="en-US"/>
        </w:rPr>
        <w:t>,</w:t>
      </w:r>
      <w:r w:rsidRPr="005854A4">
        <w:rPr>
          <w:rStyle w:val="Ninguno"/>
          <w:lang w:val="en-US"/>
        </w:rPr>
        <w:t xml:space="preserve"> Guanajuato (IMPLAN) responsib</w:t>
      </w:r>
      <w:r w:rsidR="00485341">
        <w:rPr>
          <w:rStyle w:val="Ninguno"/>
          <w:lang w:val="en-US"/>
        </w:rPr>
        <w:t>le</w:t>
      </w:r>
      <w:r w:rsidRPr="005854A4">
        <w:rPr>
          <w:rStyle w:val="Ninguno"/>
          <w:lang w:val="en-US"/>
        </w:rPr>
        <w:t xml:space="preserve"> </w:t>
      </w:r>
      <w:r w:rsidR="00485341">
        <w:rPr>
          <w:rStyle w:val="Ninguno"/>
          <w:lang w:val="en-US"/>
        </w:rPr>
        <w:t>for</w:t>
      </w:r>
      <w:r w:rsidRPr="005854A4">
        <w:rPr>
          <w:rStyle w:val="Ninguno"/>
          <w:lang w:val="en-US"/>
        </w:rPr>
        <w:t xml:space="preserve"> providing data and information to local authorities and decision</w:t>
      </w:r>
      <w:r w:rsidR="00E53BAF">
        <w:rPr>
          <w:rStyle w:val="Ninguno"/>
          <w:lang w:val="en-US"/>
        </w:rPr>
        <w:t>-</w:t>
      </w:r>
      <w:r w:rsidRPr="005854A4">
        <w:rPr>
          <w:rStyle w:val="Ninguno"/>
          <w:lang w:val="en-US"/>
        </w:rPr>
        <w:t>makers. The ‘City Manager’ of Le</w:t>
      </w:r>
      <w:r w:rsidR="00485341">
        <w:rPr>
          <w:rStyle w:val="Ninguno"/>
          <w:lang w:val="en-US"/>
        </w:rPr>
        <w:t>ó</w:t>
      </w:r>
      <w:r w:rsidRPr="005854A4">
        <w:rPr>
          <w:rStyle w:val="Ninguno"/>
          <w:lang w:val="en-US"/>
        </w:rPr>
        <w:t xml:space="preserve">n was also present during the meetings. It is </w:t>
      </w:r>
      <w:r w:rsidR="00E53BAF">
        <w:rPr>
          <w:rStyle w:val="Ninguno"/>
          <w:lang w:val="en-US"/>
        </w:rPr>
        <w:t xml:space="preserve">also </w:t>
      </w:r>
      <w:r w:rsidRPr="005854A4">
        <w:rPr>
          <w:rStyle w:val="Ninguno"/>
          <w:lang w:val="en-US"/>
        </w:rPr>
        <w:t xml:space="preserve">worth noting that the selection of the state of Guanajuato and the City of León </w:t>
      </w:r>
      <w:r w:rsidR="00E53BAF">
        <w:rPr>
          <w:rStyle w:val="Ninguno"/>
          <w:lang w:val="en-US"/>
        </w:rPr>
        <w:t xml:space="preserve">for this case study </w:t>
      </w:r>
      <w:r w:rsidRPr="005854A4">
        <w:rPr>
          <w:rStyle w:val="Ninguno"/>
          <w:lang w:val="en-US"/>
        </w:rPr>
        <w:t xml:space="preserve">was based on the fact that both </w:t>
      </w:r>
      <w:r w:rsidR="00E53BAF">
        <w:rPr>
          <w:rStyle w:val="Ninguno"/>
          <w:lang w:val="en-US"/>
        </w:rPr>
        <w:t xml:space="preserve">have </w:t>
      </w:r>
      <w:r w:rsidRPr="005854A4">
        <w:rPr>
          <w:rStyle w:val="Ninguno"/>
          <w:lang w:val="en-US"/>
        </w:rPr>
        <w:t>a very robust planning system with a strong tradition of citizen participation.</w:t>
      </w:r>
    </w:p>
    <w:p w14:paraId="204AC0A2" w14:textId="48328996" w:rsidR="00B12F7A" w:rsidRDefault="001D7AD7">
      <w:pPr>
        <w:pStyle w:val="ListParagraph"/>
        <w:rPr>
          <w:rStyle w:val="Ninguno"/>
          <w:lang w:val="en-US"/>
        </w:rPr>
      </w:pPr>
      <w:r>
        <w:rPr>
          <w:rStyle w:val="Ninguno"/>
          <w:lang w:val="en-US"/>
        </w:rPr>
        <w:t>The following paragraphs briefly review how the SNIEG is integrated</w:t>
      </w:r>
      <w:r w:rsidR="00E53BAF">
        <w:rPr>
          <w:rStyle w:val="Ninguno"/>
          <w:lang w:val="en-US"/>
        </w:rPr>
        <w:t xml:space="preserve"> within the national</w:t>
      </w:r>
      <w:r w:rsidR="000B4C3C">
        <w:rPr>
          <w:rStyle w:val="Ninguno"/>
          <w:lang w:val="en-US"/>
        </w:rPr>
        <w:t xml:space="preserve"> government</w:t>
      </w:r>
      <w:r>
        <w:rPr>
          <w:rStyle w:val="Ninguno"/>
          <w:lang w:val="en-US"/>
        </w:rPr>
        <w:t>; describe the efforts at the state</w:t>
      </w:r>
      <w:r w:rsidR="000B4C3C">
        <w:rPr>
          <w:rStyle w:val="Ninguno"/>
          <w:lang w:val="en-US"/>
        </w:rPr>
        <w:t>-</w:t>
      </w:r>
      <w:r>
        <w:rPr>
          <w:rStyle w:val="Ninguno"/>
          <w:lang w:val="en-US"/>
        </w:rPr>
        <w:t>level to build a similar system in the State of Guanajuato and how it relates to municipalities; and, present</w:t>
      </w:r>
      <w:r w:rsidR="000B4C3C">
        <w:rPr>
          <w:rStyle w:val="Ninguno"/>
          <w:lang w:val="en-US"/>
        </w:rPr>
        <w:t>s</w:t>
      </w:r>
      <w:r>
        <w:rPr>
          <w:rStyle w:val="Ninguno"/>
          <w:lang w:val="en-US"/>
        </w:rPr>
        <w:t xml:space="preserve"> the case of the city of León</w:t>
      </w:r>
      <w:r w:rsidR="00C4724F">
        <w:rPr>
          <w:rStyle w:val="Ninguno"/>
          <w:lang w:val="en-US"/>
        </w:rPr>
        <w:t xml:space="preserve"> in</w:t>
      </w:r>
      <w:r>
        <w:rPr>
          <w:rStyle w:val="Ninguno"/>
          <w:lang w:val="en-US"/>
        </w:rPr>
        <w:t xml:space="preserve"> Guanajuato.</w:t>
      </w:r>
    </w:p>
    <w:p w14:paraId="6ECCC8B6" w14:textId="25B06F5C" w:rsidR="00B12F7A" w:rsidRPr="006E28EC" w:rsidRDefault="001D7AD7" w:rsidP="006E28EC">
      <w:pPr>
        <w:pStyle w:val="Heading2"/>
        <w:ind w:left="0"/>
        <w:rPr>
          <w:rStyle w:val="Ninguno"/>
          <w:b/>
          <w:bCs/>
          <w:sz w:val="24"/>
          <w:szCs w:val="24"/>
          <w:u w:val="single"/>
        </w:rPr>
      </w:pPr>
      <w:r w:rsidRPr="006E28EC">
        <w:rPr>
          <w:rStyle w:val="Ninguno"/>
          <w:b/>
          <w:bCs/>
          <w:sz w:val="24"/>
          <w:szCs w:val="24"/>
          <w:u w:val="single"/>
        </w:rPr>
        <w:t>SNIEG and</w:t>
      </w:r>
      <w:r w:rsidR="00904E1E">
        <w:rPr>
          <w:rStyle w:val="Ninguno"/>
          <w:b/>
          <w:bCs/>
          <w:sz w:val="24"/>
          <w:szCs w:val="24"/>
          <w:u w:val="single"/>
        </w:rPr>
        <w:t xml:space="preserve"> THE</w:t>
      </w:r>
      <w:r w:rsidRPr="006E28EC">
        <w:rPr>
          <w:rStyle w:val="Ninguno"/>
          <w:b/>
          <w:bCs/>
          <w:sz w:val="24"/>
          <w:szCs w:val="24"/>
          <w:u w:val="single"/>
        </w:rPr>
        <w:t xml:space="preserve"> Local Government</w:t>
      </w:r>
    </w:p>
    <w:p w14:paraId="413CE15B" w14:textId="605CC1EC" w:rsidR="00B12F7A" w:rsidRDefault="001D7AD7" w:rsidP="005854A4">
      <w:pPr>
        <w:pStyle w:val="ListParagraph"/>
        <w:rPr>
          <w:rStyle w:val="Ninguno"/>
          <w:lang w:val="en-US"/>
        </w:rPr>
      </w:pPr>
      <w:r>
        <w:rPr>
          <w:rStyle w:val="Ninguno"/>
          <w:lang w:val="en-US"/>
        </w:rPr>
        <w:t xml:space="preserve">SNIEG is mandated by the Mexican Constitution and regulated by the Law of the National System of Statistical and Geographical Information (LSNIEG). INEGI, which is </w:t>
      </w:r>
      <w:r w:rsidR="00BD3AE5">
        <w:rPr>
          <w:rStyle w:val="Ninguno"/>
          <w:lang w:val="en-US"/>
        </w:rPr>
        <w:t>responsible</w:t>
      </w:r>
      <w:r>
        <w:rPr>
          <w:rStyle w:val="Ninguno"/>
          <w:lang w:val="en-US"/>
        </w:rPr>
        <w:t xml:space="preserve"> for regulating and coordinating the SNIEG, is granted technical and manage</w:t>
      </w:r>
      <w:r w:rsidR="004C3CAF">
        <w:rPr>
          <w:rStyle w:val="Ninguno"/>
          <w:lang w:val="en-US"/>
        </w:rPr>
        <w:t>rial</w:t>
      </w:r>
      <w:r>
        <w:rPr>
          <w:rStyle w:val="Ninguno"/>
          <w:lang w:val="en-US"/>
        </w:rPr>
        <w:t xml:space="preserve"> autonomy, legal personality, and its own assets. I</w:t>
      </w:r>
      <w:r w:rsidR="004C3CAF">
        <w:rPr>
          <w:rStyle w:val="Ninguno"/>
          <w:lang w:val="en-US"/>
        </w:rPr>
        <w:t>NEGI’s</w:t>
      </w:r>
      <w:r>
        <w:rPr>
          <w:rStyle w:val="Ninguno"/>
          <w:lang w:val="en-US"/>
        </w:rPr>
        <w:t xml:space="preserve"> constitutional autonomy is</w:t>
      </w:r>
      <w:r w:rsidR="004C3CAF">
        <w:rPr>
          <w:rStyle w:val="Ninguno"/>
          <w:lang w:val="en-US"/>
        </w:rPr>
        <w:t xml:space="preserve"> very unique for a National Statistical Office (NSO), and</w:t>
      </w:r>
      <w:r w:rsidR="006A5366">
        <w:rPr>
          <w:rStyle w:val="Ninguno"/>
          <w:lang w:val="en-US"/>
        </w:rPr>
        <w:t xml:space="preserve"> it</w:t>
      </w:r>
      <w:r w:rsidR="004C3CAF">
        <w:rPr>
          <w:rStyle w:val="Ninguno"/>
          <w:lang w:val="en-US"/>
        </w:rPr>
        <w:t xml:space="preserve"> remains an exception </w:t>
      </w:r>
      <w:r>
        <w:rPr>
          <w:rStyle w:val="Ninguno"/>
          <w:lang w:val="en-US"/>
        </w:rPr>
        <w:t>worldwide.</w:t>
      </w:r>
    </w:p>
    <w:p w14:paraId="579E47FC" w14:textId="618852D9" w:rsidR="00B12F7A" w:rsidRDefault="001D7AD7" w:rsidP="005854A4">
      <w:pPr>
        <w:pStyle w:val="ListParagraph"/>
        <w:rPr>
          <w:rStyle w:val="Ninguno"/>
          <w:lang w:val="en-US"/>
        </w:rPr>
      </w:pPr>
      <w:r>
        <w:rPr>
          <w:rStyle w:val="Ninguno"/>
          <w:lang w:val="en-US"/>
        </w:rPr>
        <w:t>The System is divided into four national information subsystems: demographic and social; economic; geographic and environmental; and government, public security</w:t>
      </w:r>
      <w:r w:rsidR="00FA7FFB">
        <w:rPr>
          <w:rStyle w:val="Ninguno"/>
          <w:lang w:val="en-US"/>
        </w:rPr>
        <w:t>,</w:t>
      </w:r>
      <w:r>
        <w:rPr>
          <w:rStyle w:val="Ninguno"/>
          <w:lang w:val="en-US"/>
        </w:rPr>
        <w:t xml:space="preserve"> and </w:t>
      </w:r>
      <w:r w:rsidR="00FA7FFB">
        <w:rPr>
          <w:rStyle w:val="Ninguno"/>
          <w:lang w:val="en-US"/>
        </w:rPr>
        <w:t xml:space="preserve">justice </w:t>
      </w:r>
      <w:r>
        <w:rPr>
          <w:rStyle w:val="Ninguno"/>
          <w:lang w:val="en-US"/>
        </w:rPr>
        <w:t>administration.</w:t>
      </w:r>
    </w:p>
    <w:p w14:paraId="4CEF9C0E" w14:textId="69ACBA68" w:rsidR="00B12F7A" w:rsidRPr="005854A4" w:rsidRDefault="001D7AD7" w:rsidP="005854A4">
      <w:pPr>
        <w:pStyle w:val="ListParagraph"/>
        <w:rPr>
          <w:rStyle w:val="Ninguno"/>
          <w:lang w:val="en-US"/>
        </w:rPr>
      </w:pPr>
      <w:r w:rsidRPr="005854A4">
        <w:rPr>
          <w:rStyle w:val="Ninguno"/>
          <w:lang w:val="en-US"/>
        </w:rPr>
        <w:t xml:space="preserve">As mentioned by Mario Palma in his recent book </w:t>
      </w:r>
      <w:r w:rsidR="007A135F">
        <w:rPr>
          <w:rStyle w:val="Ninguno"/>
          <w:lang w:val="en-US"/>
        </w:rPr>
        <w:t>“</w:t>
      </w:r>
      <w:r w:rsidRPr="005854A4">
        <w:rPr>
          <w:rStyle w:val="Ninguno"/>
          <w:i/>
          <w:iCs/>
          <w:lang w:val="en-US"/>
        </w:rPr>
        <w:t xml:space="preserve">Why INEGI? The </w:t>
      </w:r>
      <w:r w:rsidR="00FA7FFB">
        <w:rPr>
          <w:rStyle w:val="Ninguno"/>
          <w:i/>
          <w:iCs/>
          <w:lang w:val="en-US"/>
        </w:rPr>
        <w:t>S</w:t>
      </w:r>
      <w:r w:rsidRPr="005854A4">
        <w:rPr>
          <w:rStyle w:val="Ninguno"/>
          <w:i/>
          <w:iCs/>
          <w:lang w:val="en-US"/>
        </w:rPr>
        <w:t xml:space="preserve">aga of a Mexican </w:t>
      </w:r>
      <w:r w:rsidR="00FA7FFB">
        <w:rPr>
          <w:rStyle w:val="Ninguno"/>
          <w:i/>
          <w:iCs/>
          <w:lang w:val="en-US"/>
        </w:rPr>
        <w:t>I</w:t>
      </w:r>
      <w:r w:rsidRPr="005854A4">
        <w:rPr>
          <w:rStyle w:val="Ninguno"/>
          <w:i/>
          <w:iCs/>
          <w:lang w:val="en-US"/>
        </w:rPr>
        <w:t xml:space="preserve">nstitution in </w:t>
      </w:r>
      <w:r w:rsidR="00FA7FFB">
        <w:rPr>
          <w:rStyle w:val="Ninguno"/>
          <w:i/>
          <w:iCs/>
          <w:lang w:val="en-US"/>
        </w:rPr>
        <w:t>S</w:t>
      </w:r>
      <w:r w:rsidRPr="005854A4">
        <w:rPr>
          <w:rStyle w:val="Ninguno"/>
          <w:i/>
          <w:iCs/>
          <w:lang w:val="en-US"/>
        </w:rPr>
        <w:t xml:space="preserve">earch of the </w:t>
      </w:r>
      <w:r w:rsidR="00FA7FFB">
        <w:rPr>
          <w:rStyle w:val="Ninguno"/>
          <w:i/>
          <w:iCs/>
          <w:lang w:val="en-US"/>
        </w:rPr>
        <w:t>T</w:t>
      </w:r>
      <w:r w:rsidRPr="005854A4">
        <w:rPr>
          <w:rStyle w:val="Ninguno"/>
          <w:i/>
          <w:iCs/>
          <w:lang w:val="en-US"/>
        </w:rPr>
        <w:t>ruth</w:t>
      </w:r>
      <w:r w:rsidRPr="005854A4">
        <w:rPr>
          <w:rStyle w:val="Ninguno"/>
          <w:vertAlign w:val="superscript"/>
          <w:lang w:val="en-US"/>
        </w:rPr>
        <w:footnoteReference w:id="2"/>
      </w:r>
      <w:r w:rsidRPr="005854A4">
        <w:rPr>
          <w:rStyle w:val="Ninguno"/>
          <w:lang w:val="en-US"/>
        </w:rPr>
        <w:t>,</w:t>
      </w:r>
      <w:r w:rsidR="007A135F">
        <w:rPr>
          <w:rStyle w:val="Ninguno"/>
          <w:lang w:val="en-US"/>
        </w:rPr>
        <w:t>”</w:t>
      </w:r>
      <w:r w:rsidRPr="005854A4">
        <w:rPr>
          <w:rStyle w:val="Ninguno"/>
          <w:lang w:val="en-US"/>
        </w:rPr>
        <w:t xml:space="preserve"> the SNIEG consist</w:t>
      </w:r>
      <w:r w:rsidR="00844B9D">
        <w:rPr>
          <w:rStyle w:val="Ninguno"/>
          <w:lang w:val="en-US"/>
        </w:rPr>
        <w:t>s</w:t>
      </w:r>
      <w:r w:rsidRPr="005854A4">
        <w:rPr>
          <w:rStyle w:val="Ninguno"/>
          <w:lang w:val="en-US"/>
        </w:rPr>
        <w:t xml:space="preserve"> of several boards</w:t>
      </w:r>
      <w:r w:rsidR="00491E9B">
        <w:rPr>
          <w:rStyle w:val="Ninguno"/>
          <w:lang w:val="en-US"/>
        </w:rPr>
        <w:t xml:space="preserve">. </w:t>
      </w:r>
      <w:r w:rsidR="00491E9B" w:rsidRPr="005854A4">
        <w:rPr>
          <w:rStyle w:val="Ninguno"/>
          <w:lang w:val="en-US"/>
        </w:rPr>
        <w:t>The operational rules of these committees are approved by INEGI´s Governing Board.</w:t>
      </w:r>
      <w:r w:rsidR="00491E9B">
        <w:rPr>
          <w:rStyle w:val="Ninguno"/>
          <w:lang w:val="en-US"/>
        </w:rPr>
        <w:t xml:space="preserve"> The boards include: </w:t>
      </w:r>
      <w:r w:rsidRPr="005854A4">
        <w:rPr>
          <w:rStyle w:val="Ninguno"/>
          <w:lang w:val="en-US"/>
        </w:rPr>
        <w:t xml:space="preserve">a National Advisory Council that gives its opinion on INEGI´s programs and proposes </w:t>
      </w:r>
      <w:r w:rsidRPr="005854A4">
        <w:rPr>
          <w:rStyle w:val="Ninguno"/>
          <w:lang w:val="en-US"/>
        </w:rPr>
        <w:lastRenderedPageBreak/>
        <w:t>topics of national interest; the executive committees of the subsystems that</w:t>
      </w:r>
      <w:r>
        <w:rPr>
          <w:rStyle w:val="Ninguno"/>
          <w:lang w:val="en-US"/>
        </w:rPr>
        <w:t xml:space="preserve"> incorporate government units </w:t>
      </w:r>
      <w:r w:rsidRPr="005854A4">
        <w:rPr>
          <w:rStyle w:val="Ninguno"/>
          <w:lang w:val="en-US"/>
        </w:rPr>
        <w:t>that produce and/or use the information related to the</w:t>
      </w:r>
      <w:r w:rsidR="00BE7CA2">
        <w:rPr>
          <w:rStyle w:val="Ninguno"/>
          <w:lang w:val="en-US"/>
        </w:rPr>
        <w:t>ir respective</w:t>
      </w:r>
      <w:r w:rsidRPr="005854A4">
        <w:rPr>
          <w:rStyle w:val="Ninguno"/>
          <w:lang w:val="en-US"/>
        </w:rPr>
        <w:t xml:space="preserve"> topics; and the specialized technical committees, </w:t>
      </w:r>
      <w:r w:rsidR="00BE7CA2">
        <w:rPr>
          <w:rStyle w:val="Ninguno"/>
          <w:lang w:val="en-US"/>
        </w:rPr>
        <w:t>which</w:t>
      </w:r>
      <w:r w:rsidRPr="005854A4">
        <w:rPr>
          <w:rStyle w:val="Ninguno"/>
          <w:lang w:val="en-US"/>
        </w:rPr>
        <w:t xml:space="preserve"> are collegial bodies where specific issues and programs are discussed. The specialized technical committees </w:t>
      </w:r>
      <w:r w:rsidR="00BE7CA2">
        <w:rPr>
          <w:rStyle w:val="Ninguno"/>
          <w:lang w:val="en-US"/>
        </w:rPr>
        <w:t>are</w:t>
      </w:r>
      <w:r w:rsidR="00B06C1B">
        <w:rPr>
          <w:rStyle w:val="Ninguno"/>
          <w:lang w:val="en-US"/>
        </w:rPr>
        <w:t xml:space="preserve"> designated as</w:t>
      </w:r>
      <w:r w:rsidR="00BE7CA2">
        <w:rPr>
          <w:rStyle w:val="Ninguno"/>
          <w:lang w:val="en-US"/>
        </w:rPr>
        <w:t xml:space="preserve"> </w:t>
      </w:r>
      <w:r w:rsidRPr="005854A4">
        <w:rPr>
          <w:rStyle w:val="Ninguno"/>
          <w:lang w:val="en-US"/>
        </w:rPr>
        <w:t>thematic, regional, or</w:t>
      </w:r>
      <w:r w:rsidR="00B06C1B">
        <w:rPr>
          <w:rStyle w:val="Ninguno"/>
          <w:lang w:val="en-US"/>
        </w:rPr>
        <w:t xml:space="preserve"> issue</w:t>
      </w:r>
      <w:r w:rsidR="00844B9D">
        <w:rPr>
          <w:rStyle w:val="Ninguno"/>
          <w:lang w:val="en-US"/>
        </w:rPr>
        <w:t>-</w:t>
      </w:r>
      <w:r w:rsidR="00B06C1B">
        <w:rPr>
          <w:rStyle w:val="Ninguno"/>
          <w:lang w:val="en-US"/>
        </w:rPr>
        <w:t>focused</w:t>
      </w:r>
      <w:r w:rsidRPr="005854A4">
        <w:rPr>
          <w:rStyle w:val="Ninguno"/>
          <w:lang w:val="en-US"/>
        </w:rPr>
        <w:t xml:space="preserve">. The regional specialized technical committees are formed by two or more states. The </w:t>
      </w:r>
      <w:r w:rsidR="002103C6">
        <w:rPr>
          <w:rStyle w:val="Ninguno"/>
          <w:lang w:val="en-US"/>
        </w:rPr>
        <w:t>issue</w:t>
      </w:r>
      <w:r w:rsidR="00844B9D">
        <w:rPr>
          <w:rStyle w:val="Ninguno"/>
          <w:lang w:val="en-US"/>
        </w:rPr>
        <w:t>-</w:t>
      </w:r>
      <w:r w:rsidR="002103C6">
        <w:rPr>
          <w:rStyle w:val="Ninguno"/>
          <w:lang w:val="en-US"/>
        </w:rPr>
        <w:t xml:space="preserve">focused committees </w:t>
      </w:r>
      <w:r w:rsidRPr="005854A4">
        <w:rPr>
          <w:rStyle w:val="Ninguno"/>
          <w:lang w:val="en-US"/>
        </w:rPr>
        <w:t>are according to the national law</w:t>
      </w:r>
      <w:r w:rsidR="002103C6">
        <w:rPr>
          <w:rStyle w:val="Ninguno"/>
          <w:lang w:val="en-US"/>
        </w:rPr>
        <w:t xml:space="preserve"> and </w:t>
      </w:r>
      <w:r w:rsidRPr="005854A4">
        <w:rPr>
          <w:rStyle w:val="Ninguno"/>
          <w:lang w:val="en-US"/>
        </w:rPr>
        <w:t>related to natural disasters, international treaties</w:t>
      </w:r>
      <w:r w:rsidR="002103C6">
        <w:rPr>
          <w:rStyle w:val="Ninguno"/>
          <w:lang w:val="en-US"/>
        </w:rPr>
        <w:t>,</w:t>
      </w:r>
      <w:r w:rsidRPr="005854A4">
        <w:rPr>
          <w:rStyle w:val="Ninguno"/>
          <w:lang w:val="en-US"/>
        </w:rPr>
        <w:t xml:space="preserve"> and the like. Nevertheless, there is no mention in the national law on how statistical systems at the state</w:t>
      </w:r>
      <w:r w:rsidR="002103C6">
        <w:rPr>
          <w:rStyle w:val="Ninguno"/>
          <w:lang w:val="en-US"/>
        </w:rPr>
        <w:t>-</w:t>
      </w:r>
      <w:r w:rsidRPr="005854A4">
        <w:rPr>
          <w:rStyle w:val="Ninguno"/>
          <w:lang w:val="en-US"/>
        </w:rPr>
        <w:t xml:space="preserve">level should be organized or </w:t>
      </w:r>
      <w:r w:rsidR="002103C6">
        <w:rPr>
          <w:rStyle w:val="Ninguno"/>
          <w:lang w:val="en-US"/>
        </w:rPr>
        <w:t xml:space="preserve">INEGI’s role </w:t>
      </w:r>
      <w:r w:rsidRPr="005854A4">
        <w:rPr>
          <w:rStyle w:val="Ninguno"/>
          <w:lang w:val="en-US"/>
        </w:rPr>
        <w:t>in promoting them.</w:t>
      </w:r>
    </w:p>
    <w:p w14:paraId="1F42ACDD" w14:textId="5858E70D" w:rsidR="00B12F7A" w:rsidRPr="005854A4" w:rsidRDefault="001D7AD7" w:rsidP="005854A4">
      <w:pPr>
        <w:pStyle w:val="ListParagraph"/>
        <w:rPr>
          <w:rStyle w:val="Ninguno"/>
          <w:lang w:val="en-US"/>
        </w:rPr>
      </w:pPr>
      <w:r w:rsidRPr="005854A4">
        <w:rPr>
          <w:rStyle w:val="Ninguno"/>
          <w:lang w:val="en-US"/>
        </w:rPr>
        <w:t xml:space="preserve">To rectify the missing part of the law regarding state governments, INEGI´s Governing Board created specialized technical committees within the states. These committees </w:t>
      </w:r>
      <w:r w:rsidR="00DE793A">
        <w:rPr>
          <w:rStyle w:val="Ninguno"/>
          <w:lang w:val="en-US"/>
        </w:rPr>
        <w:t>include</w:t>
      </w:r>
      <w:r w:rsidRPr="005854A4">
        <w:rPr>
          <w:rStyle w:val="Ninguno"/>
          <w:lang w:val="en-US"/>
        </w:rPr>
        <w:t xml:space="preserve"> representatives of different state government entities,</w:t>
      </w:r>
      <w:r w:rsidR="00844B9D">
        <w:rPr>
          <w:rStyle w:val="Ninguno"/>
          <w:lang w:val="en-US"/>
        </w:rPr>
        <w:t xml:space="preserve"> </w:t>
      </w:r>
      <w:r w:rsidRPr="005854A4">
        <w:rPr>
          <w:rStyle w:val="Ninguno"/>
          <w:lang w:val="en-US"/>
        </w:rPr>
        <w:t xml:space="preserve">municipalities, and INEGI. </w:t>
      </w:r>
      <w:r w:rsidR="00DE793A">
        <w:rPr>
          <w:rStyle w:val="Ninguno"/>
          <w:lang w:val="en-US"/>
        </w:rPr>
        <w:t>While</w:t>
      </w:r>
      <w:r w:rsidRPr="005854A4">
        <w:rPr>
          <w:rStyle w:val="Ninguno"/>
          <w:lang w:val="en-US"/>
        </w:rPr>
        <w:t xml:space="preserve"> it is specified in the regulation that these committees should coordinate with thematic technical committees for data of common interest</w:t>
      </w:r>
      <w:r w:rsidR="00DE793A">
        <w:rPr>
          <w:rStyle w:val="Ninguno"/>
          <w:lang w:val="en-US"/>
        </w:rPr>
        <w:t>,</w:t>
      </w:r>
      <w:r w:rsidRPr="005854A4">
        <w:rPr>
          <w:rStyle w:val="Ninguno"/>
          <w:lang w:val="en-US"/>
        </w:rPr>
        <w:t xml:space="preserve"> this is not happening.</w:t>
      </w:r>
    </w:p>
    <w:p w14:paraId="5BEE63B7" w14:textId="351113EC" w:rsidR="00B12F7A" w:rsidRPr="005854A4" w:rsidRDefault="001D7AD7" w:rsidP="005854A4">
      <w:pPr>
        <w:pStyle w:val="ListParagraph"/>
        <w:rPr>
          <w:rStyle w:val="Ninguno"/>
          <w:lang w:val="en-US"/>
        </w:rPr>
      </w:pPr>
      <w:r w:rsidRPr="005854A4">
        <w:rPr>
          <w:rStyle w:val="Ninguno"/>
          <w:lang w:val="en-US"/>
        </w:rPr>
        <w:t>Bearing in mind the above, how</w:t>
      </w:r>
      <w:r w:rsidR="008879AE">
        <w:rPr>
          <w:rStyle w:val="Ninguno"/>
          <w:lang w:val="en-US"/>
        </w:rPr>
        <w:t xml:space="preserve"> do</w:t>
      </w:r>
      <w:r w:rsidRPr="005854A4">
        <w:rPr>
          <w:rStyle w:val="Ninguno"/>
          <w:lang w:val="en-US"/>
        </w:rPr>
        <w:t xml:space="preserve"> local governments </w:t>
      </w:r>
      <w:r w:rsidR="009E5DAD">
        <w:rPr>
          <w:rStyle w:val="Ninguno"/>
          <w:lang w:val="en-US"/>
        </w:rPr>
        <w:t xml:space="preserve">function </w:t>
      </w:r>
      <w:r w:rsidRPr="005854A4">
        <w:rPr>
          <w:rStyle w:val="Ninguno"/>
          <w:lang w:val="en-US"/>
        </w:rPr>
        <w:t xml:space="preserve">within the System? First, as users of information, since the information produced by the SNIEG has official status and it is the mandatory source of information for the </w:t>
      </w:r>
      <w:r w:rsidR="00081ABD">
        <w:rPr>
          <w:rStyle w:val="Ninguno"/>
          <w:lang w:val="en-US"/>
        </w:rPr>
        <w:t xml:space="preserve">Mexican </w:t>
      </w:r>
      <w:r w:rsidRPr="005854A4">
        <w:rPr>
          <w:rStyle w:val="Ninguno"/>
          <w:lang w:val="en-US"/>
        </w:rPr>
        <w:t>Federation, states, and municipalities. Second, as members of the National Advisory Council, where state government representatives have four s</w:t>
      </w:r>
      <w:r w:rsidR="00BD3AE5" w:rsidRPr="005854A4">
        <w:rPr>
          <w:rStyle w:val="Ninguno"/>
          <w:lang w:val="en-US"/>
        </w:rPr>
        <w:t>ea</w:t>
      </w:r>
      <w:r w:rsidRPr="005854A4">
        <w:rPr>
          <w:rStyle w:val="Ninguno"/>
          <w:lang w:val="en-US"/>
        </w:rPr>
        <w:t xml:space="preserve">ts according to the regions </w:t>
      </w:r>
      <w:r w:rsidR="00844B9D">
        <w:rPr>
          <w:rStyle w:val="Ninguno"/>
          <w:lang w:val="en-US"/>
        </w:rPr>
        <w:t>e</w:t>
      </w:r>
      <w:r w:rsidRPr="005854A4">
        <w:rPr>
          <w:rStyle w:val="Ninguno"/>
          <w:lang w:val="en-US"/>
        </w:rPr>
        <w:t xml:space="preserve">stablished in the law. </w:t>
      </w:r>
      <w:r w:rsidR="00081ABD">
        <w:rPr>
          <w:rStyle w:val="Ninguno"/>
          <w:lang w:val="en-US"/>
        </w:rPr>
        <w:t>And t</w:t>
      </w:r>
      <w:r w:rsidRPr="005854A4">
        <w:rPr>
          <w:rStyle w:val="Ninguno"/>
          <w:lang w:val="en-US"/>
        </w:rPr>
        <w:t>hird, as members of regional and state specialized technical committees. States and municipalities also contribute to national statistical efforts</w:t>
      </w:r>
      <w:r w:rsidR="00081ABD">
        <w:rPr>
          <w:rStyle w:val="Ninguno"/>
          <w:lang w:val="en-US"/>
        </w:rPr>
        <w:t>,</w:t>
      </w:r>
      <w:r w:rsidRPr="005854A4">
        <w:rPr>
          <w:rStyle w:val="Ninguno"/>
          <w:lang w:val="en-US"/>
        </w:rPr>
        <w:t xml:space="preserve"> </w:t>
      </w:r>
      <w:r w:rsidR="00081ABD">
        <w:rPr>
          <w:rStyle w:val="Ninguno"/>
          <w:lang w:val="en-US"/>
        </w:rPr>
        <w:t>such as</w:t>
      </w:r>
      <w:r w:rsidRPr="005854A4">
        <w:rPr>
          <w:rStyle w:val="Ninguno"/>
          <w:lang w:val="en-US"/>
        </w:rPr>
        <w:t xml:space="preserve"> the population and housing census</w:t>
      </w:r>
      <w:r w:rsidR="00844B9D">
        <w:rPr>
          <w:rStyle w:val="Ninguno"/>
          <w:lang w:val="en-US"/>
        </w:rPr>
        <w:t>,</w:t>
      </w:r>
      <w:r w:rsidRPr="005854A4">
        <w:rPr>
          <w:rStyle w:val="Ninguno"/>
          <w:lang w:val="en-US"/>
        </w:rPr>
        <w:t xml:space="preserve"> and they participate as providers of information for the government census and other administrative records for statistical projects.</w:t>
      </w:r>
    </w:p>
    <w:p w14:paraId="0D9819F9" w14:textId="18D1ED89" w:rsidR="004148E9" w:rsidRDefault="001D7AD7" w:rsidP="005854A4">
      <w:pPr>
        <w:pStyle w:val="ListParagraph"/>
        <w:rPr>
          <w:rStyle w:val="Ninguno"/>
          <w:lang w:val="en-US"/>
        </w:rPr>
      </w:pPr>
      <w:r w:rsidRPr="005854A4">
        <w:rPr>
          <w:rStyle w:val="Ninguno"/>
          <w:lang w:val="en-US"/>
        </w:rPr>
        <w:t xml:space="preserve">Indeed, although the relationship between INEGI and the state governments </w:t>
      </w:r>
      <w:r w:rsidR="00081ABD">
        <w:rPr>
          <w:rStyle w:val="Ninguno"/>
          <w:lang w:val="en-US"/>
        </w:rPr>
        <w:t>i</w:t>
      </w:r>
      <w:r w:rsidRPr="005854A4">
        <w:rPr>
          <w:rStyle w:val="Ninguno"/>
          <w:lang w:val="en-US"/>
        </w:rPr>
        <w:t>s poorly specified in the law, the Government Board created state committees for statistical and geographical information; however, municipalities are weakly represented in SNIEG</w:t>
      </w:r>
      <w:r>
        <w:rPr>
          <w:rStyle w:val="Ninguno"/>
          <w:lang w:val="en-US"/>
        </w:rPr>
        <w:t xml:space="preserve"> </w:t>
      </w:r>
      <w:r w:rsidRPr="005854A4">
        <w:rPr>
          <w:rStyle w:val="Ninguno"/>
          <w:lang w:val="en-US"/>
        </w:rPr>
        <w:t xml:space="preserve">even though </w:t>
      </w:r>
      <w:r w:rsidR="00E735FB">
        <w:rPr>
          <w:rStyle w:val="Ninguno"/>
          <w:lang w:val="en-US"/>
        </w:rPr>
        <w:t xml:space="preserve">they heavily use </w:t>
      </w:r>
      <w:r w:rsidRPr="005854A4">
        <w:rPr>
          <w:rStyle w:val="Ninguno"/>
          <w:lang w:val="en-US"/>
        </w:rPr>
        <w:t>thi</w:t>
      </w:r>
      <w:r w:rsidR="00E735FB">
        <w:rPr>
          <w:rStyle w:val="Ninguno"/>
          <w:lang w:val="en-US"/>
        </w:rPr>
        <w:t>s i</w:t>
      </w:r>
      <w:r w:rsidRPr="005854A4">
        <w:rPr>
          <w:rStyle w:val="Ninguno"/>
          <w:lang w:val="en-US"/>
        </w:rPr>
        <w:t>nformation at micro</w:t>
      </w:r>
      <w:r w:rsidR="00E735FB">
        <w:rPr>
          <w:rStyle w:val="Ninguno"/>
          <w:lang w:val="en-US"/>
        </w:rPr>
        <w:t>-</w:t>
      </w:r>
      <w:r w:rsidRPr="005854A4">
        <w:rPr>
          <w:rStyle w:val="Ninguno"/>
          <w:lang w:val="en-US"/>
        </w:rPr>
        <w:t>level for decision making.</w:t>
      </w:r>
      <w:r w:rsidR="008202CE">
        <w:rPr>
          <w:rStyle w:val="Ninguno"/>
          <w:lang w:val="en-US"/>
        </w:rPr>
        <w:t xml:space="preserve"> </w:t>
      </w:r>
      <w:r w:rsidRPr="005854A4">
        <w:rPr>
          <w:rStyle w:val="Ninguno"/>
          <w:lang w:val="en-US"/>
        </w:rPr>
        <w:t>Moreover, there i</w:t>
      </w:r>
      <w:r w:rsidR="00430050">
        <w:rPr>
          <w:rStyle w:val="Ninguno"/>
          <w:lang w:val="en-US"/>
        </w:rPr>
        <w:t>s</w:t>
      </w:r>
      <w:r w:rsidRPr="005854A4">
        <w:rPr>
          <w:rStyle w:val="Ninguno"/>
          <w:lang w:val="en-US"/>
        </w:rPr>
        <w:t xml:space="preserve"> no mention in the LSNIEG about how to organize systems at the state</w:t>
      </w:r>
      <w:r w:rsidR="008202CE">
        <w:rPr>
          <w:rStyle w:val="Ninguno"/>
          <w:lang w:val="en-US"/>
        </w:rPr>
        <w:t>-</w:t>
      </w:r>
      <w:r w:rsidRPr="005854A4">
        <w:rPr>
          <w:rStyle w:val="Ninguno"/>
          <w:lang w:val="en-US"/>
        </w:rPr>
        <w:t xml:space="preserve">level, the minimum requirements they should have, or how </w:t>
      </w:r>
      <w:r w:rsidR="008202CE">
        <w:rPr>
          <w:rStyle w:val="Ninguno"/>
          <w:lang w:val="en-US"/>
        </w:rPr>
        <w:t xml:space="preserve">states </w:t>
      </w:r>
      <w:r w:rsidRPr="005854A4">
        <w:rPr>
          <w:rStyle w:val="Ninguno"/>
          <w:lang w:val="en-US"/>
        </w:rPr>
        <w:t xml:space="preserve">can contribute to the National </w:t>
      </w:r>
      <w:r w:rsidRPr="005854A4">
        <w:rPr>
          <w:rStyle w:val="Ninguno"/>
          <w:lang w:val="en-US"/>
        </w:rPr>
        <w:lastRenderedPageBreak/>
        <w:t>System</w:t>
      </w:r>
      <w:r w:rsidR="008202CE">
        <w:rPr>
          <w:rStyle w:val="Ninguno"/>
          <w:lang w:val="en-US"/>
        </w:rPr>
        <w:t>; t</w:t>
      </w:r>
      <w:r w:rsidRPr="005854A4">
        <w:rPr>
          <w:rStyle w:val="Ninguno"/>
          <w:lang w:val="en-US"/>
        </w:rPr>
        <w:t xml:space="preserve">he only aspect that is mentioned in the law is their participation </w:t>
      </w:r>
      <w:r w:rsidR="00844B9D">
        <w:rPr>
          <w:rStyle w:val="Ninguno"/>
          <w:lang w:val="en-US"/>
        </w:rPr>
        <w:t>i</w:t>
      </w:r>
      <w:r w:rsidRPr="005854A4">
        <w:rPr>
          <w:rStyle w:val="Ninguno"/>
          <w:lang w:val="en-US"/>
        </w:rPr>
        <w:t>n the National Advisory Council.</w:t>
      </w:r>
      <w:r w:rsidR="008202CE">
        <w:rPr>
          <w:rStyle w:val="Ninguno"/>
          <w:lang w:val="en-US"/>
        </w:rPr>
        <w:t xml:space="preserve"> </w:t>
      </w:r>
      <w:r w:rsidR="004148E9">
        <w:rPr>
          <w:rStyle w:val="Ninguno"/>
          <w:lang w:val="en-US"/>
        </w:rPr>
        <w:t>Additionally</w:t>
      </w:r>
      <w:r w:rsidRPr="005854A4">
        <w:rPr>
          <w:rStyle w:val="Ninguno"/>
          <w:lang w:val="en-US"/>
        </w:rPr>
        <w:t xml:space="preserve">, according to some state government representatives, there is no relationship between the state specialized technical committees and the thematic technical committees. </w:t>
      </w:r>
      <w:r w:rsidR="004148E9">
        <w:rPr>
          <w:rStyle w:val="Ninguno"/>
          <w:lang w:val="en-US"/>
        </w:rPr>
        <w:t xml:space="preserve">This would have been especially </w:t>
      </w:r>
      <w:r w:rsidR="0004788D">
        <w:rPr>
          <w:rStyle w:val="Ninguno"/>
          <w:lang w:val="en-US"/>
        </w:rPr>
        <w:t>helpful</w:t>
      </w:r>
      <w:r w:rsidR="004148E9">
        <w:rPr>
          <w:rStyle w:val="Ninguno"/>
          <w:lang w:val="en-US"/>
        </w:rPr>
        <w:t xml:space="preserve"> </w:t>
      </w:r>
      <w:r w:rsidR="003950B6">
        <w:rPr>
          <w:rStyle w:val="Ninguno"/>
          <w:lang w:val="en-US"/>
        </w:rPr>
        <w:t xml:space="preserve">during the current </w:t>
      </w:r>
      <w:r w:rsidR="0004788D">
        <w:rPr>
          <w:rStyle w:val="Ninguno"/>
          <w:lang w:val="en-US"/>
        </w:rPr>
        <w:t xml:space="preserve">COVID-19 </w:t>
      </w:r>
      <w:r w:rsidR="003950B6">
        <w:rPr>
          <w:rStyle w:val="Ninguno"/>
          <w:lang w:val="en-US"/>
        </w:rPr>
        <w:t>pandemic, where standardized production of statistics would have greatly benefitted decision-making among states.</w:t>
      </w:r>
    </w:p>
    <w:p w14:paraId="0721BF17" w14:textId="411CC90D" w:rsidR="00B12F7A" w:rsidRPr="006E28EC" w:rsidRDefault="001D7AD7" w:rsidP="006E28EC">
      <w:pPr>
        <w:pStyle w:val="Heading2"/>
        <w:ind w:left="0"/>
        <w:rPr>
          <w:rStyle w:val="Ninguno"/>
          <w:b/>
          <w:bCs/>
          <w:sz w:val="24"/>
          <w:szCs w:val="24"/>
        </w:rPr>
      </w:pPr>
      <w:r w:rsidRPr="006E28EC">
        <w:rPr>
          <w:rStyle w:val="Ninguno"/>
          <w:b/>
          <w:bCs/>
          <w:sz w:val="24"/>
          <w:szCs w:val="24"/>
        </w:rPr>
        <w:t>Guanajuato Statistical and Geogra</w:t>
      </w:r>
      <w:r w:rsidR="00492959">
        <w:rPr>
          <w:rStyle w:val="Ninguno"/>
          <w:b/>
          <w:bCs/>
          <w:sz w:val="24"/>
          <w:szCs w:val="24"/>
        </w:rPr>
        <w:t>PH</w:t>
      </w:r>
      <w:r w:rsidRPr="006E28EC">
        <w:rPr>
          <w:rStyle w:val="Ninguno"/>
          <w:b/>
          <w:bCs/>
          <w:sz w:val="24"/>
          <w:szCs w:val="24"/>
        </w:rPr>
        <w:t>ical Sistem of Information (SEIEG)</w:t>
      </w:r>
    </w:p>
    <w:p w14:paraId="34AC99FE" w14:textId="64698324" w:rsidR="00B12F7A" w:rsidRDefault="001D7AD7">
      <w:pPr>
        <w:pStyle w:val="ListParagraph"/>
        <w:rPr>
          <w:rStyle w:val="Ninguno"/>
          <w:lang w:val="en-US"/>
        </w:rPr>
      </w:pPr>
      <w:r>
        <w:rPr>
          <w:rStyle w:val="Ninguno"/>
          <w:lang w:val="en-US"/>
        </w:rPr>
        <w:t xml:space="preserve">In the state of Guanajuato, IPLANEG, the organization responsible for planning within the government, is also the agency that leads the statistical and geographical system of information. IPLANEG is a rather unique institution in Mexico, since the majority of its Board is composed </w:t>
      </w:r>
      <w:r w:rsidR="00844B9D">
        <w:rPr>
          <w:rStyle w:val="Ninguno"/>
          <w:lang w:val="en-US"/>
        </w:rPr>
        <w:t>of</w:t>
      </w:r>
      <w:r>
        <w:rPr>
          <w:rStyle w:val="Ninguno"/>
          <w:lang w:val="en-US"/>
        </w:rPr>
        <w:t xml:space="preserve"> citizens</w:t>
      </w:r>
      <w:r w:rsidR="00492959">
        <w:rPr>
          <w:rStyle w:val="Ninguno"/>
          <w:lang w:val="en-US"/>
        </w:rPr>
        <w:t xml:space="preserve"> rather than public officials</w:t>
      </w:r>
      <w:r>
        <w:rPr>
          <w:rStyle w:val="Ninguno"/>
          <w:lang w:val="en-US"/>
        </w:rPr>
        <w:t xml:space="preserve">, </w:t>
      </w:r>
      <w:r w:rsidR="00492959">
        <w:rPr>
          <w:rStyle w:val="Ninguno"/>
          <w:lang w:val="en-US"/>
        </w:rPr>
        <w:t xml:space="preserve">including </w:t>
      </w:r>
      <w:r>
        <w:rPr>
          <w:rStyle w:val="Ninguno"/>
          <w:lang w:val="en-US"/>
        </w:rPr>
        <w:t xml:space="preserve">the head of the board. For more than 15 years, the institution </w:t>
      </w:r>
      <w:r w:rsidR="00A90945">
        <w:rPr>
          <w:rStyle w:val="Ninguno"/>
          <w:lang w:val="en-US"/>
        </w:rPr>
        <w:t xml:space="preserve">has </w:t>
      </w:r>
      <w:r>
        <w:rPr>
          <w:rStyle w:val="Ninguno"/>
          <w:lang w:val="en-US"/>
        </w:rPr>
        <w:t>generate</w:t>
      </w:r>
      <w:r w:rsidR="00A90945">
        <w:rPr>
          <w:rStyle w:val="Ninguno"/>
          <w:lang w:val="en-US"/>
        </w:rPr>
        <w:t>d</w:t>
      </w:r>
      <w:r>
        <w:rPr>
          <w:rStyle w:val="Ninguno"/>
          <w:lang w:val="en-US"/>
        </w:rPr>
        <w:t xml:space="preserve"> different planning instruments</w:t>
      </w:r>
      <w:r w:rsidR="00A90945">
        <w:rPr>
          <w:rStyle w:val="Ninguno"/>
          <w:lang w:val="en-US"/>
        </w:rPr>
        <w:t>,</w:t>
      </w:r>
      <w:r>
        <w:rPr>
          <w:rStyle w:val="Ninguno"/>
          <w:lang w:val="en-US"/>
        </w:rPr>
        <w:t xml:space="preserve"> such as the State Development Plan, a long-term plan aimed at promoting the development of the state; the State Government Program for each six-year period administration; and the State Urban Development and Land Planning Program.</w:t>
      </w:r>
    </w:p>
    <w:p w14:paraId="5C9C676F" w14:textId="25903D3F" w:rsidR="00B12F7A" w:rsidRDefault="00A90945">
      <w:pPr>
        <w:pStyle w:val="ListParagraph"/>
        <w:rPr>
          <w:rStyle w:val="Ninguno"/>
          <w:lang w:val="en-US"/>
        </w:rPr>
      </w:pPr>
      <w:r>
        <w:rPr>
          <w:rStyle w:val="Ninguno"/>
          <w:lang w:val="en-US"/>
        </w:rPr>
        <w:t>T</w:t>
      </w:r>
      <w:r w:rsidR="001D7AD7">
        <w:rPr>
          <w:rStyle w:val="Ninguno"/>
          <w:lang w:val="en-US"/>
        </w:rPr>
        <w:t>he Organization for Economic Co-operation and Development</w:t>
      </w:r>
      <w:r>
        <w:rPr>
          <w:rStyle w:val="Ninguno"/>
          <w:lang w:val="en-US"/>
        </w:rPr>
        <w:t xml:space="preserve"> (OECD) has praised </w:t>
      </w:r>
      <w:r w:rsidR="001D7AD7">
        <w:rPr>
          <w:rStyle w:val="Ninguno"/>
          <w:lang w:val="en-US"/>
        </w:rPr>
        <w:t>IPLANEG</w:t>
      </w:r>
      <w:r>
        <w:rPr>
          <w:rStyle w:val="Ninguno"/>
          <w:lang w:val="en-US"/>
        </w:rPr>
        <w:t xml:space="preserve">’s </w:t>
      </w:r>
      <w:r w:rsidR="00D54552">
        <w:rPr>
          <w:rStyle w:val="Ninguno"/>
          <w:lang w:val="en-US"/>
        </w:rPr>
        <w:t xml:space="preserve">governance </w:t>
      </w:r>
      <w:r w:rsidR="00B22A66">
        <w:rPr>
          <w:rStyle w:val="Ninguno"/>
          <w:lang w:val="en-US"/>
        </w:rPr>
        <w:t>structure and work</w:t>
      </w:r>
      <w:r w:rsidR="001D7AD7">
        <w:rPr>
          <w:rStyle w:val="Ninguno"/>
          <w:lang w:val="en-US"/>
        </w:rPr>
        <w:t>: ‘’In Guanajuato, for example, strategic planning involves both horizontal and vertical coordination mechanisms to align the timelines and objectives of all planning instruments, from the national level (with the National Development Plan and the Sustainable Development Goals (SDGs)), to the state level (with the State Development Plan and the State Government Program</w:t>
      </w:r>
      <w:r w:rsidR="001D7AD7">
        <w:rPr>
          <w:rStyle w:val="Ninguno"/>
          <w:vertAlign w:val="superscript"/>
          <w:lang w:val="en-US"/>
        </w:rPr>
        <w:footnoteReference w:id="3"/>
      </w:r>
      <w:r w:rsidR="001D7AD7">
        <w:rPr>
          <w:rStyle w:val="Ninguno"/>
          <w:lang w:val="en-US"/>
        </w:rPr>
        <w:t>).</w:t>
      </w:r>
    </w:p>
    <w:p w14:paraId="5F450E31" w14:textId="7C38F202" w:rsidR="00B12F7A" w:rsidRDefault="001D7AD7">
      <w:pPr>
        <w:pStyle w:val="ListParagraph"/>
        <w:rPr>
          <w:rStyle w:val="Ninguno"/>
          <w:lang w:val="en-US"/>
        </w:rPr>
      </w:pPr>
      <w:r>
        <w:rPr>
          <w:rStyle w:val="Ninguno"/>
          <w:lang w:val="en-US"/>
        </w:rPr>
        <w:t>IPLANEG is the leader in Guanajuato of the state technical committee for statistical and geographical information. State committees are consultive collegiate bodies for INEGI where representatives of each state government agency with statistical and geographical responsibility</w:t>
      </w:r>
      <w:r w:rsidR="00FF25F4">
        <w:rPr>
          <w:rStyle w:val="Ninguno"/>
          <w:lang w:val="en-US"/>
        </w:rPr>
        <w:t>,</w:t>
      </w:r>
      <w:r>
        <w:rPr>
          <w:rStyle w:val="Ninguno"/>
          <w:lang w:val="en-US"/>
        </w:rPr>
        <w:t xml:space="preserve"> </w:t>
      </w:r>
      <w:r w:rsidR="00FF25F4">
        <w:rPr>
          <w:rStyle w:val="Ninguno"/>
          <w:lang w:val="en-US"/>
        </w:rPr>
        <w:t>r</w:t>
      </w:r>
      <w:r>
        <w:rPr>
          <w:rStyle w:val="Ninguno"/>
          <w:lang w:val="en-US"/>
        </w:rPr>
        <w:t>epresentatives of municipalities</w:t>
      </w:r>
      <w:r w:rsidR="00FF25F4">
        <w:rPr>
          <w:rStyle w:val="Ninguno"/>
          <w:lang w:val="en-US"/>
        </w:rPr>
        <w:t>,</w:t>
      </w:r>
      <w:r>
        <w:rPr>
          <w:rStyle w:val="Ninguno"/>
          <w:lang w:val="en-US"/>
        </w:rPr>
        <w:t xml:space="preserve"> and INEGI´s regional team participate. For the government of Guanajuato, the committee is also used as a mechanism to create </w:t>
      </w:r>
      <w:r>
        <w:rPr>
          <w:rStyle w:val="Ninguno"/>
          <w:lang w:val="en-US"/>
        </w:rPr>
        <w:lastRenderedPageBreak/>
        <w:t>the state system</w:t>
      </w:r>
      <w:r w:rsidR="002D69CE">
        <w:rPr>
          <w:rStyle w:val="Ninguno"/>
          <w:lang w:val="en-US"/>
        </w:rPr>
        <w:t>,</w:t>
      </w:r>
      <w:r>
        <w:rPr>
          <w:rStyle w:val="Ninguno"/>
          <w:lang w:val="en-US"/>
        </w:rPr>
        <w:t xml:space="preserve"> to support the </w:t>
      </w:r>
      <w:r w:rsidR="00E94344">
        <w:rPr>
          <w:rStyle w:val="Ninguno"/>
          <w:lang w:val="en-US"/>
        </w:rPr>
        <w:t xml:space="preserve">development </w:t>
      </w:r>
      <w:r>
        <w:rPr>
          <w:rStyle w:val="Ninguno"/>
          <w:lang w:val="en-US"/>
        </w:rPr>
        <w:t>of the planning instruments</w:t>
      </w:r>
      <w:r w:rsidR="002D69CE">
        <w:rPr>
          <w:rStyle w:val="Ninguno"/>
          <w:lang w:val="en-US"/>
        </w:rPr>
        <w:t>,</w:t>
      </w:r>
      <w:r>
        <w:rPr>
          <w:rStyle w:val="Ninguno"/>
          <w:lang w:val="en-US"/>
        </w:rPr>
        <w:t xml:space="preserve"> </w:t>
      </w:r>
      <w:r w:rsidR="002D69CE">
        <w:rPr>
          <w:rStyle w:val="Ninguno"/>
          <w:lang w:val="en-US"/>
        </w:rPr>
        <w:t>and assess progress</w:t>
      </w:r>
      <w:r>
        <w:rPr>
          <w:rStyle w:val="Ninguno"/>
          <w:lang w:val="en-US"/>
        </w:rPr>
        <w:t>.</w:t>
      </w:r>
    </w:p>
    <w:p w14:paraId="2ED5C7A5" w14:textId="450F73C7" w:rsidR="00B12F7A" w:rsidRDefault="001D7AD7">
      <w:pPr>
        <w:pStyle w:val="ListParagraph"/>
        <w:rPr>
          <w:rStyle w:val="Ninguno"/>
          <w:lang w:val="en-US"/>
        </w:rPr>
      </w:pPr>
      <w:r>
        <w:rPr>
          <w:rStyle w:val="Ninguno"/>
          <w:lang w:val="en-US"/>
        </w:rPr>
        <w:t>IPLANEG is not only looking to apply the norms and standards defined by the board of INEGI, but it is also trying to replicate m</w:t>
      </w:r>
      <w:r w:rsidR="00AC2517">
        <w:rPr>
          <w:rStyle w:val="Ninguno"/>
          <w:lang w:val="en-US"/>
        </w:rPr>
        <w:t>any</w:t>
      </w:r>
      <w:r>
        <w:rPr>
          <w:rStyle w:val="Ninguno"/>
          <w:lang w:val="en-US"/>
        </w:rPr>
        <w:t xml:space="preserve"> of the instruments created within SNIEG</w:t>
      </w:r>
      <w:r w:rsidR="00AC2517">
        <w:rPr>
          <w:rStyle w:val="Ninguno"/>
          <w:lang w:val="en-US"/>
        </w:rPr>
        <w:t xml:space="preserve"> at the state</w:t>
      </w:r>
      <w:r w:rsidR="00CD6A19">
        <w:rPr>
          <w:rStyle w:val="Ninguno"/>
          <w:lang w:val="en-US"/>
        </w:rPr>
        <w:t>-</w:t>
      </w:r>
      <w:r w:rsidR="00AC2517">
        <w:rPr>
          <w:rStyle w:val="Ninguno"/>
          <w:lang w:val="en-US"/>
        </w:rPr>
        <w:t>level. This includes:</w:t>
      </w:r>
      <w:r>
        <w:rPr>
          <w:rStyle w:val="Ninguno"/>
          <w:lang w:val="en-US"/>
        </w:rPr>
        <w:t xml:space="preserve"> the methodology for defining information of State Interest, the State Advisory Council, the executive committees of the subsystems, the rules for the generation and registry of information, the municipality specialized technical committees</w:t>
      </w:r>
      <w:r w:rsidR="00AC2517">
        <w:rPr>
          <w:rStyle w:val="Ninguno"/>
          <w:lang w:val="en-US"/>
        </w:rPr>
        <w:t>,</w:t>
      </w:r>
      <w:r>
        <w:rPr>
          <w:rStyle w:val="Ninguno"/>
          <w:lang w:val="en-US"/>
        </w:rPr>
        <w:t xml:space="preserve"> and </w:t>
      </w:r>
      <w:r w:rsidR="009267E9">
        <w:rPr>
          <w:rStyle w:val="Ninguno"/>
          <w:lang w:val="en-US"/>
        </w:rPr>
        <w:t xml:space="preserve">the </w:t>
      </w:r>
      <w:r>
        <w:rPr>
          <w:rStyle w:val="Ninguno"/>
          <w:lang w:val="en-US"/>
        </w:rPr>
        <w:t>State Program for Statistical and Geographical Information, among others.</w:t>
      </w:r>
    </w:p>
    <w:p w14:paraId="5A58C24E" w14:textId="38CA5C5F" w:rsidR="00B12F7A" w:rsidRDefault="001D7AD7">
      <w:pPr>
        <w:pStyle w:val="ListParagraph"/>
        <w:rPr>
          <w:rStyle w:val="Ninguno"/>
          <w:lang w:val="en-US"/>
        </w:rPr>
      </w:pPr>
      <w:r>
        <w:rPr>
          <w:rStyle w:val="Ninguno"/>
          <w:lang w:val="en-US"/>
        </w:rPr>
        <w:t>IPLANEG</w:t>
      </w:r>
      <w:r w:rsidR="00AC2517">
        <w:rPr>
          <w:rStyle w:val="Ninguno"/>
          <w:lang w:val="en-US"/>
        </w:rPr>
        <w:t>’</w:t>
      </w:r>
      <w:r>
        <w:rPr>
          <w:rStyle w:val="Ninguno"/>
          <w:lang w:val="en-US"/>
        </w:rPr>
        <w:t xml:space="preserve">s experience </w:t>
      </w:r>
      <w:r w:rsidR="00AC2517">
        <w:rPr>
          <w:rStyle w:val="Ninguno"/>
          <w:lang w:val="en-US"/>
        </w:rPr>
        <w:t>demonstrates</w:t>
      </w:r>
      <w:r w:rsidR="00B029EF">
        <w:rPr>
          <w:rStyle w:val="Ninguno"/>
          <w:lang w:val="en-US"/>
        </w:rPr>
        <w:t xml:space="preserve"> that for</w:t>
      </w:r>
      <w:r>
        <w:rPr>
          <w:rStyle w:val="Ninguno"/>
          <w:lang w:val="en-US"/>
        </w:rPr>
        <w:t xml:space="preserve"> local governments</w:t>
      </w:r>
      <w:r w:rsidR="00AC2517">
        <w:rPr>
          <w:rStyle w:val="Ninguno"/>
          <w:lang w:val="en-US"/>
        </w:rPr>
        <w:t>,</w:t>
      </w:r>
      <w:r>
        <w:rPr>
          <w:rStyle w:val="Ninguno"/>
          <w:lang w:val="en-US"/>
        </w:rPr>
        <w:t xml:space="preserve"> there is an advantage to hav</w:t>
      </w:r>
      <w:r w:rsidR="00AC2517">
        <w:rPr>
          <w:rStyle w:val="Ninguno"/>
          <w:lang w:val="en-US"/>
        </w:rPr>
        <w:t>ing</w:t>
      </w:r>
      <w:r>
        <w:rPr>
          <w:rStyle w:val="Ninguno"/>
          <w:lang w:val="en-US"/>
        </w:rPr>
        <w:t xml:space="preserve"> all the</w:t>
      </w:r>
      <w:r w:rsidR="00FD78C0">
        <w:rPr>
          <w:rStyle w:val="Ninguno"/>
          <w:lang w:val="en-US"/>
        </w:rPr>
        <w:t xml:space="preserve"> </w:t>
      </w:r>
      <w:r>
        <w:rPr>
          <w:rStyle w:val="Ninguno"/>
          <w:lang w:val="en-US"/>
        </w:rPr>
        <w:t xml:space="preserve">responsibilities of producing information and </w:t>
      </w:r>
      <w:r w:rsidR="007F232A">
        <w:rPr>
          <w:rStyle w:val="Ninguno"/>
          <w:lang w:val="en-US"/>
        </w:rPr>
        <w:t xml:space="preserve">conducting </w:t>
      </w:r>
      <w:r>
        <w:rPr>
          <w:rStyle w:val="Ninguno"/>
          <w:lang w:val="en-US"/>
        </w:rPr>
        <w:t>planning activities</w:t>
      </w:r>
      <w:r w:rsidR="007F232A">
        <w:rPr>
          <w:rStyle w:val="Ninguno"/>
          <w:lang w:val="en-US"/>
        </w:rPr>
        <w:t xml:space="preserve"> housed</w:t>
      </w:r>
      <w:r>
        <w:rPr>
          <w:rStyle w:val="Ninguno"/>
          <w:lang w:val="en-US"/>
        </w:rPr>
        <w:t xml:space="preserve"> in the same institution</w:t>
      </w:r>
      <w:r w:rsidR="007F232A">
        <w:rPr>
          <w:rStyle w:val="Ninguno"/>
          <w:lang w:val="en-US"/>
        </w:rPr>
        <w:t>.</w:t>
      </w:r>
      <w:r>
        <w:rPr>
          <w:rStyle w:val="Ninguno"/>
          <w:lang w:val="en-US"/>
        </w:rPr>
        <w:t xml:space="preserve"> </w:t>
      </w:r>
      <w:r w:rsidR="007F232A">
        <w:rPr>
          <w:rStyle w:val="Ninguno"/>
          <w:lang w:val="en-US"/>
        </w:rPr>
        <w:t xml:space="preserve">By doing so, IPLANEG is able to </w:t>
      </w:r>
      <w:r>
        <w:rPr>
          <w:rStyle w:val="Ninguno"/>
          <w:lang w:val="en-US"/>
        </w:rPr>
        <w:t>coordinate</w:t>
      </w:r>
      <w:r w:rsidR="007F232A">
        <w:rPr>
          <w:rStyle w:val="Ninguno"/>
          <w:lang w:val="en-US"/>
        </w:rPr>
        <w:t xml:space="preserve"> more seamlessly with</w:t>
      </w:r>
      <w:r>
        <w:rPr>
          <w:rStyle w:val="Ninguno"/>
          <w:lang w:val="en-US"/>
        </w:rPr>
        <w:t xml:space="preserve"> the different agencies and define mechanisms to </w:t>
      </w:r>
      <w:r w:rsidR="00B029EF">
        <w:rPr>
          <w:rStyle w:val="Ninguno"/>
          <w:lang w:val="en-US"/>
        </w:rPr>
        <w:t>align indicators</w:t>
      </w:r>
      <w:r>
        <w:rPr>
          <w:rStyle w:val="Ninguno"/>
          <w:lang w:val="en-US"/>
        </w:rPr>
        <w:t xml:space="preserve"> and objectives of the different planning instruments. The state planning agency </w:t>
      </w:r>
      <w:r w:rsidR="007F232A">
        <w:rPr>
          <w:rStyle w:val="Ninguno"/>
          <w:lang w:val="en-US"/>
        </w:rPr>
        <w:t xml:space="preserve">is </w:t>
      </w:r>
      <w:r>
        <w:rPr>
          <w:rStyle w:val="Ninguno"/>
          <w:lang w:val="en-US"/>
        </w:rPr>
        <w:t xml:space="preserve">also </w:t>
      </w:r>
      <w:r w:rsidR="007F232A">
        <w:rPr>
          <w:rStyle w:val="Ninguno"/>
          <w:lang w:val="en-US"/>
        </w:rPr>
        <w:t xml:space="preserve">able to </w:t>
      </w:r>
      <w:r>
        <w:rPr>
          <w:rStyle w:val="Ninguno"/>
          <w:lang w:val="en-US"/>
        </w:rPr>
        <w:t>promote similar mechanisms at the municipal level.</w:t>
      </w:r>
    </w:p>
    <w:p w14:paraId="1A232179" w14:textId="21B8BD67" w:rsidR="00B12F7A" w:rsidRPr="005854A4" w:rsidRDefault="009267E9">
      <w:pPr>
        <w:pStyle w:val="ListParagraph"/>
        <w:rPr>
          <w:rStyle w:val="Ninguno"/>
          <w:lang w:val="en-US"/>
        </w:rPr>
      </w:pPr>
      <w:r>
        <w:rPr>
          <w:rStyle w:val="Ninguno"/>
          <w:lang w:val="en-US"/>
        </w:rPr>
        <w:t xml:space="preserve">Although </w:t>
      </w:r>
      <w:r w:rsidR="001D7AD7">
        <w:rPr>
          <w:rStyle w:val="Ninguno"/>
          <w:lang w:val="en-US"/>
        </w:rPr>
        <w:t xml:space="preserve">IPLANEG is the right institution to promote the state committee of the statistical and geographical information system in the state of Guanajuato, it lacks the knowledge </w:t>
      </w:r>
      <w:r w:rsidR="00F455E1">
        <w:rPr>
          <w:rStyle w:val="Ninguno"/>
          <w:lang w:val="en-US"/>
        </w:rPr>
        <w:t>and</w:t>
      </w:r>
      <w:r w:rsidR="001D7AD7">
        <w:rPr>
          <w:rStyle w:val="Ninguno"/>
          <w:lang w:val="en-US"/>
        </w:rPr>
        <w:t xml:space="preserve"> experience to apply the instruments created at the national level to coordinate the </w:t>
      </w:r>
      <w:r w:rsidR="001D7AD7" w:rsidRPr="005854A4">
        <w:rPr>
          <w:rStyle w:val="Ninguno"/>
          <w:lang w:val="en-US"/>
        </w:rPr>
        <w:t xml:space="preserve">SNIEG. However, IPLANEG </w:t>
      </w:r>
      <w:r w:rsidR="0069359F">
        <w:rPr>
          <w:rStyle w:val="Ninguno"/>
          <w:lang w:val="en-US"/>
        </w:rPr>
        <w:t>has the opportunity to advance its role as</w:t>
      </w:r>
      <w:r w:rsidR="001D7AD7" w:rsidRPr="005854A4">
        <w:rPr>
          <w:rStyle w:val="Ninguno"/>
          <w:lang w:val="en-US"/>
        </w:rPr>
        <w:t xml:space="preserve"> </w:t>
      </w:r>
      <w:r w:rsidR="0069359F">
        <w:rPr>
          <w:rStyle w:val="Ninguno"/>
          <w:lang w:val="en-US"/>
        </w:rPr>
        <w:t>a ‘data steward</w:t>
      </w:r>
      <w:r w:rsidR="001D7AD7" w:rsidRPr="005854A4">
        <w:rPr>
          <w:rStyle w:val="Ninguno"/>
          <w:lang w:val="en-US"/>
        </w:rPr>
        <w:t>,</w:t>
      </w:r>
      <w:r w:rsidR="0069359F">
        <w:rPr>
          <w:rStyle w:val="Ninguno"/>
          <w:lang w:val="en-US"/>
        </w:rPr>
        <w:t>’</w:t>
      </w:r>
      <w:r w:rsidR="001D7AD7" w:rsidRPr="005854A4">
        <w:rPr>
          <w:rStyle w:val="Ninguno"/>
          <w:lang w:val="en-US"/>
        </w:rPr>
        <w:t xml:space="preserve"> but it needs institutional </w:t>
      </w:r>
      <w:r w:rsidR="0069359F">
        <w:rPr>
          <w:rStyle w:val="Ninguno"/>
          <w:lang w:val="en-US"/>
        </w:rPr>
        <w:t xml:space="preserve">and executive-level </w:t>
      </w:r>
      <w:r w:rsidR="001D7AD7" w:rsidRPr="005854A4">
        <w:rPr>
          <w:rStyle w:val="Ninguno"/>
          <w:lang w:val="en-US"/>
        </w:rPr>
        <w:t>support from both</w:t>
      </w:r>
      <w:r w:rsidR="0069359F">
        <w:rPr>
          <w:rStyle w:val="Ninguno"/>
          <w:lang w:val="en-US"/>
        </w:rPr>
        <w:t xml:space="preserve"> </w:t>
      </w:r>
      <w:r w:rsidR="001D7AD7" w:rsidRPr="005854A4">
        <w:rPr>
          <w:rStyle w:val="Ninguno"/>
          <w:lang w:val="en-US"/>
        </w:rPr>
        <w:t xml:space="preserve">the governor and INEGI, to develop the institutional capacity to </w:t>
      </w:r>
      <w:r w:rsidR="0069359F">
        <w:rPr>
          <w:rStyle w:val="Ninguno"/>
          <w:lang w:val="en-US"/>
        </w:rPr>
        <w:t>expand its mandat</w:t>
      </w:r>
      <w:r w:rsidR="001D7AD7" w:rsidRPr="005854A4">
        <w:rPr>
          <w:rStyle w:val="Ninguno"/>
          <w:lang w:val="en-US"/>
        </w:rPr>
        <w:t>e.</w:t>
      </w:r>
    </w:p>
    <w:p w14:paraId="50C7F174" w14:textId="01DAE3F0" w:rsidR="00B12F7A" w:rsidRDefault="001D7AD7">
      <w:pPr>
        <w:pStyle w:val="ListParagraph"/>
        <w:rPr>
          <w:rStyle w:val="Ninguno"/>
          <w:lang w:val="en-US"/>
        </w:rPr>
      </w:pPr>
      <w:r w:rsidRPr="005854A4">
        <w:rPr>
          <w:rStyle w:val="Ninguno"/>
          <w:lang w:val="en-US"/>
        </w:rPr>
        <w:t>During the meetings</w:t>
      </w:r>
      <w:r w:rsidR="00752580">
        <w:rPr>
          <w:rStyle w:val="Ninguno"/>
          <w:lang w:val="en-US"/>
        </w:rPr>
        <w:t>,</w:t>
      </w:r>
      <w:r w:rsidRPr="005854A4">
        <w:rPr>
          <w:rStyle w:val="Ninguno"/>
          <w:lang w:val="en-US"/>
        </w:rPr>
        <w:t xml:space="preserve"> it also became evident that the SNIEG will not be complete unless national specialized technical committees develop rules to compare thematic data among states. </w:t>
      </w:r>
      <w:r w:rsidR="00752580">
        <w:rPr>
          <w:rStyle w:val="Ninguno"/>
          <w:lang w:val="en-US"/>
        </w:rPr>
        <w:t>The COVID-19 pandemic highlighted t</w:t>
      </w:r>
      <w:r w:rsidRPr="005854A4">
        <w:rPr>
          <w:rStyle w:val="Ninguno"/>
          <w:lang w:val="en-US"/>
        </w:rPr>
        <w:t xml:space="preserve">his </w:t>
      </w:r>
      <w:r w:rsidR="00752580">
        <w:rPr>
          <w:rStyle w:val="Ninguno"/>
          <w:lang w:val="en-US"/>
        </w:rPr>
        <w:t xml:space="preserve">acute </w:t>
      </w:r>
      <w:r w:rsidRPr="005854A4">
        <w:rPr>
          <w:rStyle w:val="Ninguno"/>
          <w:lang w:val="en-US"/>
        </w:rPr>
        <w:t>need</w:t>
      </w:r>
      <w:r w:rsidR="00752580">
        <w:rPr>
          <w:rStyle w:val="Ninguno"/>
          <w:lang w:val="en-US"/>
        </w:rPr>
        <w:t>,</w:t>
      </w:r>
      <w:r w:rsidRPr="005854A4">
        <w:rPr>
          <w:rStyle w:val="Ninguno"/>
          <w:lang w:val="en-US"/>
        </w:rPr>
        <w:t xml:space="preserve"> and it has become an opportunity within the specialized technical committee of the SDGs.</w:t>
      </w:r>
    </w:p>
    <w:p w14:paraId="2186C875" w14:textId="4567166D" w:rsidR="00B12F7A" w:rsidRPr="006E28EC" w:rsidRDefault="000B1B03" w:rsidP="006E28EC">
      <w:pPr>
        <w:pStyle w:val="Heading2"/>
        <w:ind w:left="0"/>
        <w:rPr>
          <w:rStyle w:val="Ninguno"/>
          <w:b/>
          <w:bCs/>
          <w:sz w:val="24"/>
          <w:szCs w:val="24"/>
          <w:u w:val="single"/>
        </w:rPr>
      </w:pPr>
      <w:r>
        <w:rPr>
          <w:rStyle w:val="Ninguno"/>
          <w:b/>
          <w:bCs/>
          <w:sz w:val="24"/>
          <w:szCs w:val="24"/>
          <w:u w:val="single"/>
        </w:rPr>
        <w:lastRenderedPageBreak/>
        <w:t xml:space="preserve">THE CITY OF </w:t>
      </w:r>
      <w:r w:rsidR="001D7AD7" w:rsidRPr="006E28EC">
        <w:rPr>
          <w:rStyle w:val="Ninguno"/>
          <w:b/>
          <w:bCs/>
          <w:sz w:val="24"/>
          <w:szCs w:val="24"/>
          <w:u w:val="single"/>
        </w:rPr>
        <w:t xml:space="preserve">LeÓn, </w:t>
      </w:r>
      <w:r w:rsidR="00465DA2">
        <w:rPr>
          <w:rStyle w:val="Ninguno"/>
          <w:b/>
          <w:bCs/>
          <w:sz w:val="24"/>
          <w:szCs w:val="24"/>
          <w:u w:val="single"/>
        </w:rPr>
        <w:t xml:space="preserve">THE </w:t>
      </w:r>
      <w:r w:rsidR="001D7AD7" w:rsidRPr="006E28EC">
        <w:rPr>
          <w:rStyle w:val="Ninguno"/>
          <w:b/>
          <w:bCs/>
          <w:sz w:val="24"/>
          <w:szCs w:val="24"/>
          <w:u w:val="single"/>
        </w:rPr>
        <w:t>Municipal Planning Institute (IMPLAN)</w:t>
      </w:r>
      <w:r w:rsidR="00465DA2">
        <w:rPr>
          <w:rStyle w:val="Ninguno"/>
          <w:b/>
          <w:bCs/>
          <w:sz w:val="24"/>
          <w:szCs w:val="24"/>
          <w:u w:val="single"/>
        </w:rPr>
        <w:t>,</w:t>
      </w:r>
      <w:r w:rsidR="001D7AD7" w:rsidRPr="006E28EC">
        <w:rPr>
          <w:rStyle w:val="Ninguno"/>
          <w:b/>
          <w:bCs/>
          <w:sz w:val="24"/>
          <w:szCs w:val="24"/>
          <w:u w:val="single"/>
        </w:rPr>
        <w:t xml:space="preserve"> and THE Center for Urban intelligence (CIU)</w:t>
      </w:r>
    </w:p>
    <w:p w14:paraId="4AC4F7C3" w14:textId="6EB3F1AB" w:rsidR="00B12F7A" w:rsidRPr="005854A4" w:rsidRDefault="001D7AD7">
      <w:pPr>
        <w:pStyle w:val="ListParagraph"/>
        <w:rPr>
          <w:rStyle w:val="Ninguno"/>
          <w:lang w:val="en-US"/>
        </w:rPr>
      </w:pPr>
      <w:r w:rsidRPr="005854A4">
        <w:rPr>
          <w:rStyle w:val="Ninguno"/>
          <w:lang w:val="en-US"/>
        </w:rPr>
        <w:t>As</w:t>
      </w:r>
      <w:r w:rsidR="00E43D1A">
        <w:rPr>
          <w:rStyle w:val="Ninguno"/>
          <w:lang w:val="en-US"/>
        </w:rPr>
        <w:t xml:space="preserve"> discussed</w:t>
      </w:r>
      <w:r w:rsidRPr="005854A4">
        <w:rPr>
          <w:rStyle w:val="Ninguno"/>
          <w:lang w:val="en-US"/>
        </w:rPr>
        <w:t>, data needs at city levels are</w:t>
      </w:r>
      <w:r w:rsidR="00E43D1A">
        <w:rPr>
          <w:rStyle w:val="Ninguno"/>
          <w:lang w:val="en-US"/>
        </w:rPr>
        <w:t xml:space="preserve"> often very</w:t>
      </w:r>
      <w:r w:rsidRPr="005854A4">
        <w:rPr>
          <w:rStyle w:val="Ninguno"/>
          <w:lang w:val="en-US"/>
        </w:rPr>
        <w:t xml:space="preserve"> different from those at the national or state levels. In the case of León, Guanajuato</w:t>
      </w:r>
      <w:r w:rsidR="00E43D1A">
        <w:rPr>
          <w:rStyle w:val="Ninguno"/>
          <w:lang w:val="en-US"/>
        </w:rPr>
        <w:t>,</w:t>
      </w:r>
      <w:r w:rsidRPr="005854A4">
        <w:rPr>
          <w:rStyle w:val="Ninguno"/>
          <w:lang w:val="en-US"/>
        </w:rPr>
        <w:t xml:space="preserve"> two i</w:t>
      </w:r>
      <w:r w:rsidR="00F40823">
        <w:rPr>
          <w:rStyle w:val="Ninguno"/>
          <w:lang w:val="en-US"/>
        </w:rPr>
        <w:t>nstitutions</w:t>
      </w:r>
      <w:r w:rsidRPr="005854A4">
        <w:rPr>
          <w:rStyle w:val="Ninguno"/>
          <w:lang w:val="en-US"/>
        </w:rPr>
        <w:t xml:space="preserve"> have been created to respond to increasing data needs and to the data revolution that the world is experiencing. One was created within the Municipal Planning Institute (IMPLAN) and the other within the Service Administration Agency. The combination of these institutions</w:t>
      </w:r>
      <w:r w:rsidR="00F40823">
        <w:rPr>
          <w:rStyle w:val="Ninguno"/>
          <w:lang w:val="en-US"/>
        </w:rPr>
        <w:t xml:space="preserve">’ roles </w:t>
      </w:r>
      <w:r w:rsidR="009267E9">
        <w:rPr>
          <w:rStyle w:val="Ninguno"/>
          <w:lang w:val="en-US"/>
        </w:rPr>
        <w:t>is</w:t>
      </w:r>
      <w:r w:rsidR="00F40823">
        <w:rPr>
          <w:rStyle w:val="Ninguno"/>
          <w:lang w:val="en-US"/>
        </w:rPr>
        <w:t xml:space="preserve"> similar to that of a </w:t>
      </w:r>
      <w:r w:rsidRPr="005854A4">
        <w:rPr>
          <w:rStyle w:val="Ninguno"/>
          <w:lang w:val="en-US"/>
        </w:rPr>
        <w:t>City Data Officer.</w:t>
      </w:r>
    </w:p>
    <w:p w14:paraId="30B57D09" w14:textId="3F643BA7" w:rsidR="00B12F7A" w:rsidRPr="005854A4" w:rsidRDefault="001D7AD7">
      <w:pPr>
        <w:pStyle w:val="ListParagraph"/>
        <w:rPr>
          <w:rStyle w:val="Ninguno"/>
          <w:lang w:val="en-US"/>
        </w:rPr>
      </w:pPr>
      <w:r w:rsidRPr="005854A4">
        <w:rPr>
          <w:rStyle w:val="Ninguno"/>
          <w:lang w:val="en-US"/>
        </w:rPr>
        <w:t>IMPLAN was created</w:t>
      </w:r>
      <w:r w:rsidR="00BB03C1">
        <w:rPr>
          <w:rStyle w:val="Ninguno"/>
          <w:lang w:val="en-US"/>
        </w:rPr>
        <w:t xml:space="preserve"> in</w:t>
      </w:r>
      <w:r w:rsidRPr="005854A4">
        <w:rPr>
          <w:rStyle w:val="Ninguno"/>
          <w:lang w:val="en-US"/>
        </w:rPr>
        <w:t xml:space="preserve"> 1994 to establish the bas</w:t>
      </w:r>
      <w:r w:rsidR="00BB03C1">
        <w:rPr>
          <w:rStyle w:val="Ninguno"/>
          <w:lang w:val="en-US"/>
        </w:rPr>
        <w:t>i</w:t>
      </w:r>
      <w:r w:rsidRPr="005854A4">
        <w:rPr>
          <w:rStyle w:val="Ninguno"/>
          <w:lang w:val="en-US"/>
        </w:rPr>
        <w:t>s of urban planning in the municipality of León and to advi</w:t>
      </w:r>
      <w:r w:rsidR="009267E9">
        <w:rPr>
          <w:rStyle w:val="Ninguno"/>
          <w:lang w:val="en-US"/>
        </w:rPr>
        <w:t>s</w:t>
      </w:r>
      <w:r w:rsidRPr="005854A4">
        <w:rPr>
          <w:rStyle w:val="Ninguno"/>
          <w:lang w:val="en-US"/>
        </w:rPr>
        <w:t xml:space="preserve">e the local government in its </w:t>
      </w:r>
      <w:r w:rsidR="00614358" w:rsidRPr="005854A4">
        <w:rPr>
          <w:rStyle w:val="Ninguno"/>
          <w:lang w:val="en-US"/>
        </w:rPr>
        <w:t>short, medium</w:t>
      </w:r>
      <w:r w:rsidR="00BB03C1">
        <w:rPr>
          <w:rStyle w:val="Ninguno"/>
          <w:lang w:val="en-US"/>
        </w:rPr>
        <w:t>,</w:t>
      </w:r>
      <w:r w:rsidR="00614358" w:rsidRPr="005854A4">
        <w:rPr>
          <w:rStyle w:val="Ninguno"/>
          <w:lang w:val="en-US"/>
        </w:rPr>
        <w:t xml:space="preserve"> and long-term</w:t>
      </w:r>
      <w:r w:rsidRPr="005854A4">
        <w:rPr>
          <w:rStyle w:val="Ninguno"/>
          <w:lang w:val="en-US"/>
        </w:rPr>
        <w:t xml:space="preserve"> development plans. One of its goals is to </w:t>
      </w:r>
      <w:r w:rsidR="00BB03C1">
        <w:rPr>
          <w:rStyle w:val="Ninguno"/>
          <w:lang w:val="en-US"/>
        </w:rPr>
        <w:t xml:space="preserve">develop </w:t>
      </w:r>
      <w:r w:rsidRPr="005854A4">
        <w:rPr>
          <w:rStyle w:val="Ninguno"/>
          <w:lang w:val="en-US"/>
        </w:rPr>
        <w:t>a more professional urban planning staff</w:t>
      </w:r>
      <w:r w:rsidR="006548A5">
        <w:rPr>
          <w:rStyle w:val="Ninguno"/>
          <w:lang w:val="en-US"/>
        </w:rPr>
        <w:t>, as well as</w:t>
      </w:r>
      <w:r w:rsidRPr="005854A4">
        <w:rPr>
          <w:rStyle w:val="Ninguno"/>
          <w:lang w:val="en-US"/>
        </w:rPr>
        <w:t xml:space="preserve"> a more stable framework for decision</w:t>
      </w:r>
      <w:r w:rsidR="00BB03C1">
        <w:rPr>
          <w:rStyle w:val="Ninguno"/>
          <w:lang w:val="en-US"/>
        </w:rPr>
        <w:t>-</w:t>
      </w:r>
      <w:r w:rsidRPr="005854A4">
        <w:rPr>
          <w:rStyle w:val="Ninguno"/>
          <w:lang w:val="en-US"/>
        </w:rPr>
        <w:t xml:space="preserve">making that is insulated from politics, since its board is composed </w:t>
      </w:r>
      <w:r w:rsidR="006548A5">
        <w:rPr>
          <w:rStyle w:val="Ninguno"/>
          <w:lang w:val="en-US"/>
        </w:rPr>
        <w:t>of</w:t>
      </w:r>
      <w:r w:rsidRPr="005854A4">
        <w:rPr>
          <w:rStyle w:val="Ninguno"/>
          <w:lang w:val="en-US"/>
        </w:rPr>
        <w:t xml:space="preserve"> citizens.</w:t>
      </w:r>
      <w:r w:rsidR="00B76170">
        <w:rPr>
          <w:rStyle w:val="Ninguno"/>
          <w:lang w:val="en-US"/>
        </w:rPr>
        <w:t xml:space="preserve"> </w:t>
      </w:r>
      <w:r w:rsidRPr="005854A4">
        <w:rPr>
          <w:rStyle w:val="Ninguno"/>
          <w:lang w:val="en-US"/>
        </w:rPr>
        <w:t>Among its responsibilities, IMPLAN has the mandate of developing information systems and strengthen</w:t>
      </w:r>
      <w:r w:rsidR="009267E9">
        <w:rPr>
          <w:rStyle w:val="Ninguno"/>
          <w:lang w:val="en-US"/>
        </w:rPr>
        <w:t>ing</w:t>
      </w:r>
      <w:r w:rsidRPr="005854A4">
        <w:rPr>
          <w:rStyle w:val="Ninguno"/>
          <w:lang w:val="en-US"/>
        </w:rPr>
        <w:t xml:space="preserve"> the methodology for the integration of plans, programs, </w:t>
      </w:r>
      <w:r w:rsidR="00B76170">
        <w:rPr>
          <w:rStyle w:val="Ninguno"/>
          <w:lang w:val="en-US"/>
        </w:rPr>
        <w:t>and</w:t>
      </w:r>
      <w:r w:rsidRPr="005854A4">
        <w:rPr>
          <w:rStyle w:val="Ninguno"/>
          <w:lang w:val="en-US"/>
        </w:rPr>
        <w:t xml:space="preserve"> other instruments of the municipality planning system. It has become </w:t>
      </w:r>
      <w:r w:rsidR="00B76170">
        <w:rPr>
          <w:rStyle w:val="Ninguno"/>
          <w:lang w:val="en-US"/>
        </w:rPr>
        <w:t xml:space="preserve">a valuable partner </w:t>
      </w:r>
      <w:r w:rsidRPr="005854A4">
        <w:rPr>
          <w:rStyle w:val="Ninguno"/>
          <w:lang w:val="en-US"/>
        </w:rPr>
        <w:t xml:space="preserve">institution </w:t>
      </w:r>
      <w:r w:rsidR="00B76170">
        <w:rPr>
          <w:rStyle w:val="Ninguno"/>
          <w:lang w:val="en-US"/>
        </w:rPr>
        <w:t>for</w:t>
      </w:r>
      <w:r w:rsidRPr="005854A4">
        <w:rPr>
          <w:rStyle w:val="Ninguno"/>
          <w:lang w:val="en-US"/>
        </w:rPr>
        <w:t xml:space="preserve"> IPLANEG, not only in terms of planning, but also in terms of developing data systems to inform society and decision</w:t>
      </w:r>
      <w:r w:rsidR="009267E9">
        <w:rPr>
          <w:rStyle w:val="Ninguno"/>
          <w:lang w:val="en-US"/>
        </w:rPr>
        <w:t>-</w:t>
      </w:r>
      <w:r w:rsidRPr="005854A4">
        <w:rPr>
          <w:rStyle w:val="Ninguno"/>
          <w:lang w:val="en-US"/>
        </w:rPr>
        <w:t>makers.</w:t>
      </w:r>
    </w:p>
    <w:p w14:paraId="07D793D4" w14:textId="69B684B3" w:rsidR="00B12F7A" w:rsidRDefault="001D7AD7">
      <w:pPr>
        <w:pStyle w:val="ListParagraph"/>
        <w:rPr>
          <w:rStyle w:val="Ninguno"/>
          <w:lang w:val="en-US"/>
        </w:rPr>
      </w:pPr>
      <w:r w:rsidRPr="005854A4">
        <w:rPr>
          <w:rStyle w:val="Ninguno"/>
          <w:lang w:val="en-US"/>
        </w:rPr>
        <w:t>In recent years, given the r</w:t>
      </w:r>
      <w:r w:rsidR="00B64A49">
        <w:rPr>
          <w:rStyle w:val="Ninguno"/>
          <w:lang w:val="en-US"/>
        </w:rPr>
        <w:t xml:space="preserve">apid growth of </w:t>
      </w:r>
      <w:r w:rsidRPr="005854A4">
        <w:rPr>
          <w:rStyle w:val="Ninguno"/>
          <w:lang w:val="en-US"/>
        </w:rPr>
        <w:t>information and emerging data needs within the local government, IMPLAN created an area called: ‘</w:t>
      </w:r>
      <w:proofErr w:type="spellStart"/>
      <w:r w:rsidRPr="005854A4">
        <w:rPr>
          <w:rStyle w:val="Ninguno"/>
          <w:lang w:val="en-US"/>
        </w:rPr>
        <w:t>Núcleo</w:t>
      </w:r>
      <w:proofErr w:type="spellEnd"/>
      <w:r w:rsidRPr="005854A4">
        <w:rPr>
          <w:rStyle w:val="Ninguno"/>
          <w:lang w:val="en-US"/>
        </w:rPr>
        <w:t xml:space="preserve"> de </w:t>
      </w:r>
      <w:proofErr w:type="spellStart"/>
      <w:r w:rsidRPr="005854A4">
        <w:rPr>
          <w:rStyle w:val="Ninguno"/>
          <w:lang w:val="en-US"/>
        </w:rPr>
        <w:t>Información</w:t>
      </w:r>
      <w:proofErr w:type="spellEnd"/>
      <w:r w:rsidRPr="005854A4">
        <w:rPr>
          <w:rStyle w:val="Ninguno"/>
          <w:lang w:val="en-US"/>
        </w:rPr>
        <w:t xml:space="preserve"> Municipal’ Municipal Intelligence Center (NIM). They use the term </w:t>
      </w:r>
      <w:r w:rsidR="009267E9">
        <w:rPr>
          <w:rStyle w:val="Ninguno"/>
          <w:lang w:val="en-US"/>
        </w:rPr>
        <w:t>‘</w:t>
      </w:r>
      <w:r w:rsidRPr="005854A4">
        <w:rPr>
          <w:rStyle w:val="Ninguno"/>
          <w:lang w:val="en-US"/>
        </w:rPr>
        <w:t>nucleus</w:t>
      </w:r>
      <w:r w:rsidR="009267E9">
        <w:rPr>
          <w:rStyle w:val="Ninguno"/>
          <w:lang w:val="en-US"/>
        </w:rPr>
        <w:t>’</w:t>
      </w:r>
      <w:r w:rsidRPr="005854A4">
        <w:rPr>
          <w:rStyle w:val="Ninguno"/>
          <w:lang w:val="en-US"/>
        </w:rPr>
        <w:t xml:space="preserve"> instead of </w:t>
      </w:r>
      <w:r w:rsidR="009267E9">
        <w:rPr>
          <w:rStyle w:val="Ninguno"/>
          <w:lang w:val="en-US"/>
        </w:rPr>
        <w:t>‘</w:t>
      </w:r>
      <w:r w:rsidRPr="005854A4">
        <w:rPr>
          <w:rStyle w:val="Ninguno"/>
          <w:lang w:val="en-US"/>
        </w:rPr>
        <w:t>center</w:t>
      </w:r>
      <w:r w:rsidR="009267E9">
        <w:rPr>
          <w:rStyle w:val="Ninguno"/>
          <w:lang w:val="en-US"/>
        </w:rPr>
        <w:t>’</w:t>
      </w:r>
      <w:r w:rsidRPr="005854A4">
        <w:rPr>
          <w:rStyle w:val="Ninguno"/>
          <w:lang w:val="en-US"/>
        </w:rPr>
        <w:t xml:space="preserve"> to under</w:t>
      </w:r>
      <w:r w:rsidR="00041596">
        <w:rPr>
          <w:rStyle w:val="Ninguno"/>
          <w:lang w:val="en-US"/>
        </w:rPr>
        <w:t>score</w:t>
      </w:r>
      <w:r w:rsidRPr="005854A4">
        <w:rPr>
          <w:rStyle w:val="Ninguno"/>
          <w:lang w:val="en-US"/>
        </w:rPr>
        <w:t xml:space="preserve"> the fact that</w:t>
      </w:r>
      <w:r w:rsidR="00041596">
        <w:rPr>
          <w:rStyle w:val="Ninguno"/>
          <w:lang w:val="en-US"/>
        </w:rPr>
        <w:t xml:space="preserve"> </w:t>
      </w:r>
      <w:r w:rsidRPr="005854A4">
        <w:rPr>
          <w:rStyle w:val="Ninguno"/>
          <w:lang w:val="en-US"/>
        </w:rPr>
        <w:t>its responsibility i</w:t>
      </w:r>
      <w:r w:rsidR="009267E9">
        <w:rPr>
          <w:rStyle w:val="Ninguno"/>
          <w:lang w:val="en-US"/>
        </w:rPr>
        <w:t>s</w:t>
      </w:r>
      <w:r w:rsidRPr="005854A4">
        <w:rPr>
          <w:rStyle w:val="Ninguno"/>
          <w:lang w:val="en-US"/>
        </w:rPr>
        <w:t xml:space="preserve"> to provide information to decision</w:t>
      </w:r>
      <w:r w:rsidR="00041596">
        <w:rPr>
          <w:rStyle w:val="Ninguno"/>
          <w:lang w:val="en-US"/>
        </w:rPr>
        <w:t>-</w:t>
      </w:r>
      <w:r w:rsidRPr="005854A4">
        <w:rPr>
          <w:rStyle w:val="Ninguno"/>
          <w:lang w:val="en-US"/>
        </w:rPr>
        <w:t xml:space="preserve">makers, </w:t>
      </w:r>
      <w:r w:rsidR="009267E9">
        <w:rPr>
          <w:rStyle w:val="Ninguno"/>
          <w:lang w:val="en-US"/>
        </w:rPr>
        <w:t xml:space="preserve">and </w:t>
      </w:r>
      <w:r w:rsidRPr="005854A4">
        <w:rPr>
          <w:rStyle w:val="Ninguno"/>
          <w:lang w:val="en-US"/>
        </w:rPr>
        <w:t>not to make decisions.</w:t>
      </w:r>
      <w:r w:rsidR="00F11236">
        <w:rPr>
          <w:rStyle w:val="Ninguno"/>
          <w:lang w:val="en-US"/>
        </w:rPr>
        <w:t xml:space="preserve"> </w:t>
      </w:r>
      <w:r w:rsidRPr="005854A4">
        <w:rPr>
          <w:rStyle w:val="Ninguno"/>
          <w:lang w:val="en-US"/>
        </w:rPr>
        <w:t xml:space="preserve">NIM </w:t>
      </w:r>
      <w:r w:rsidR="00F11236">
        <w:rPr>
          <w:rStyle w:val="Ninguno"/>
          <w:lang w:val="en-US"/>
        </w:rPr>
        <w:t xml:space="preserve">works </w:t>
      </w:r>
      <w:r w:rsidRPr="005854A4">
        <w:rPr>
          <w:rStyle w:val="Ninguno"/>
          <w:lang w:val="en-US"/>
        </w:rPr>
        <w:t xml:space="preserve">to identify and transform internal </w:t>
      </w:r>
      <w:r w:rsidR="00F11236">
        <w:rPr>
          <w:rStyle w:val="Ninguno"/>
          <w:lang w:val="en-US"/>
        </w:rPr>
        <w:t>and</w:t>
      </w:r>
      <w:r w:rsidRPr="005854A4">
        <w:rPr>
          <w:rStyle w:val="Ninguno"/>
          <w:lang w:val="en-US"/>
        </w:rPr>
        <w:t xml:space="preserve"> external data into strategic information that can be used by decision</w:t>
      </w:r>
      <w:r w:rsidR="00F11236">
        <w:rPr>
          <w:rStyle w:val="Ninguno"/>
          <w:lang w:val="en-US"/>
        </w:rPr>
        <w:t>-</w:t>
      </w:r>
      <w:r w:rsidRPr="005854A4">
        <w:rPr>
          <w:rStyle w:val="Ninguno"/>
          <w:lang w:val="en-US"/>
        </w:rPr>
        <w:t>makers within the municipal public administration. To perform this task</w:t>
      </w:r>
      <w:r w:rsidR="00F11236">
        <w:rPr>
          <w:rStyle w:val="Ninguno"/>
          <w:lang w:val="en-US"/>
        </w:rPr>
        <w:t>,</w:t>
      </w:r>
      <w:r w:rsidRPr="005854A4">
        <w:rPr>
          <w:rStyle w:val="Ninguno"/>
          <w:lang w:val="en-US"/>
        </w:rPr>
        <w:t xml:space="preserve"> NIM works </w:t>
      </w:r>
      <w:r w:rsidR="00F11236">
        <w:rPr>
          <w:rStyle w:val="Ninguno"/>
          <w:lang w:val="en-US"/>
        </w:rPr>
        <w:t xml:space="preserve">closely </w:t>
      </w:r>
      <w:r w:rsidRPr="005854A4">
        <w:rPr>
          <w:rStyle w:val="Ninguno"/>
          <w:lang w:val="en-US"/>
        </w:rPr>
        <w:t xml:space="preserve">with other institutions </w:t>
      </w:r>
      <w:r w:rsidR="00F11236">
        <w:rPr>
          <w:rStyle w:val="Ninguno"/>
          <w:lang w:val="en-US"/>
        </w:rPr>
        <w:t xml:space="preserve">in </w:t>
      </w:r>
      <w:r w:rsidRPr="005854A4">
        <w:rPr>
          <w:rStyle w:val="Ninguno"/>
          <w:lang w:val="en-US"/>
        </w:rPr>
        <w:t xml:space="preserve">the local government and </w:t>
      </w:r>
      <w:r w:rsidR="00F11236">
        <w:rPr>
          <w:rStyle w:val="Ninguno"/>
          <w:lang w:val="en-US"/>
        </w:rPr>
        <w:t xml:space="preserve">information </w:t>
      </w:r>
      <w:r w:rsidRPr="005854A4">
        <w:rPr>
          <w:rStyle w:val="Ninguno"/>
          <w:lang w:val="en-US"/>
        </w:rPr>
        <w:t>providers.</w:t>
      </w:r>
    </w:p>
    <w:p w14:paraId="115C50E3" w14:textId="3765F081" w:rsidR="00B12F7A" w:rsidRPr="005854A4" w:rsidRDefault="001D7AD7">
      <w:pPr>
        <w:pStyle w:val="ListParagraph"/>
        <w:rPr>
          <w:rStyle w:val="Ninguno"/>
          <w:lang w:val="en-US"/>
        </w:rPr>
      </w:pPr>
      <w:r w:rsidRPr="005854A4">
        <w:rPr>
          <w:rStyle w:val="Ninguno"/>
          <w:lang w:val="en-US"/>
        </w:rPr>
        <w:t xml:space="preserve">Within the municipality, </w:t>
      </w:r>
      <w:r w:rsidR="0089314C">
        <w:rPr>
          <w:rStyle w:val="Ninguno"/>
          <w:lang w:val="en-US"/>
        </w:rPr>
        <w:t>León</w:t>
      </w:r>
      <w:r w:rsidRPr="005854A4">
        <w:rPr>
          <w:rStyle w:val="Ninguno"/>
          <w:lang w:val="en-US"/>
        </w:rPr>
        <w:t xml:space="preserve"> ha</w:t>
      </w:r>
      <w:r w:rsidR="0089314C">
        <w:rPr>
          <w:rStyle w:val="Ninguno"/>
          <w:lang w:val="en-US"/>
        </w:rPr>
        <w:t>s</w:t>
      </w:r>
      <w:r w:rsidRPr="005854A4">
        <w:rPr>
          <w:rStyle w:val="Ninguno"/>
          <w:lang w:val="en-US"/>
        </w:rPr>
        <w:t xml:space="preserve"> also created the Urban Intelligence Center (CIU) that captures, curates</w:t>
      </w:r>
      <w:r w:rsidR="0089314C">
        <w:rPr>
          <w:rStyle w:val="Ninguno"/>
          <w:lang w:val="en-US"/>
        </w:rPr>
        <w:t>,</w:t>
      </w:r>
      <w:r w:rsidRPr="005854A4">
        <w:rPr>
          <w:rStyle w:val="Ninguno"/>
          <w:lang w:val="en-US"/>
        </w:rPr>
        <w:t xml:space="preserve"> and integrates data provided by online data sensors, as well as traditional data, such as surveys, </w:t>
      </w:r>
      <w:r w:rsidR="0089314C">
        <w:rPr>
          <w:rStyle w:val="Ninguno"/>
          <w:lang w:val="en-US"/>
        </w:rPr>
        <w:t xml:space="preserve">and </w:t>
      </w:r>
      <w:r w:rsidRPr="005854A4">
        <w:rPr>
          <w:rStyle w:val="Ninguno"/>
          <w:lang w:val="en-US"/>
        </w:rPr>
        <w:t>other data collected from citizens</w:t>
      </w:r>
      <w:r w:rsidR="0089314C">
        <w:rPr>
          <w:rStyle w:val="Ninguno"/>
          <w:lang w:val="en-US"/>
        </w:rPr>
        <w:t xml:space="preserve"> related to </w:t>
      </w:r>
      <w:r w:rsidRPr="005854A4">
        <w:rPr>
          <w:rStyle w:val="Ninguno"/>
          <w:lang w:val="en-US"/>
        </w:rPr>
        <w:t xml:space="preserve">mobility, </w:t>
      </w:r>
      <w:r w:rsidRPr="005854A4">
        <w:rPr>
          <w:rStyle w:val="Ninguno"/>
          <w:lang w:val="en-US"/>
        </w:rPr>
        <w:lastRenderedPageBreak/>
        <w:t>sewage, trash pick-up, water, and public lighting services.</w:t>
      </w:r>
      <w:r w:rsidR="00465DA2">
        <w:rPr>
          <w:rStyle w:val="Ninguno"/>
          <w:lang w:val="en-US"/>
        </w:rPr>
        <w:t xml:space="preserve"> </w:t>
      </w:r>
      <w:r w:rsidRPr="005854A4">
        <w:rPr>
          <w:rStyle w:val="Ninguno"/>
          <w:lang w:val="en-US"/>
        </w:rPr>
        <w:t>CIU is monitoring data in real</w:t>
      </w:r>
      <w:r w:rsidR="00DB542A">
        <w:rPr>
          <w:rStyle w:val="Ninguno"/>
          <w:lang w:val="en-US"/>
        </w:rPr>
        <w:t>-</w:t>
      </w:r>
      <w:r w:rsidRPr="005854A4">
        <w:rPr>
          <w:rStyle w:val="Ninguno"/>
          <w:lang w:val="en-US"/>
        </w:rPr>
        <w:t xml:space="preserve">time to respond efficiently to problems in the city, but also integrates data to make strategic decisions in the different areas of the local government. </w:t>
      </w:r>
      <w:r w:rsidR="005C36AC">
        <w:rPr>
          <w:rStyle w:val="Ninguno"/>
          <w:lang w:val="en-US"/>
        </w:rPr>
        <w:t xml:space="preserve">CIU </w:t>
      </w:r>
      <w:r w:rsidRPr="005854A4">
        <w:rPr>
          <w:rStyle w:val="Ninguno"/>
          <w:lang w:val="en-US"/>
        </w:rPr>
        <w:t>us</w:t>
      </w:r>
      <w:r w:rsidR="005C36AC">
        <w:rPr>
          <w:rStyle w:val="Ninguno"/>
          <w:lang w:val="en-US"/>
        </w:rPr>
        <w:t>es</w:t>
      </w:r>
      <w:r w:rsidRPr="005854A4">
        <w:rPr>
          <w:rStyle w:val="Ninguno"/>
          <w:lang w:val="en-US"/>
        </w:rPr>
        <w:t xml:space="preserve"> the </w:t>
      </w:r>
      <w:proofErr w:type="spellStart"/>
      <w:r w:rsidRPr="005854A4">
        <w:rPr>
          <w:rStyle w:val="Ninguno"/>
          <w:lang w:val="en-US"/>
        </w:rPr>
        <w:t>Luciad</w:t>
      </w:r>
      <w:proofErr w:type="spellEnd"/>
      <w:r w:rsidRPr="005854A4">
        <w:rPr>
          <w:rStyle w:val="Ninguno"/>
          <w:lang w:val="en-US"/>
        </w:rPr>
        <w:t xml:space="preserve"> geospatial software platform, and </w:t>
      </w:r>
      <w:r w:rsidR="005C36AC">
        <w:rPr>
          <w:rStyle w:val="Ninguno"/>
          <w:lang w:val="en-US"/>
        </w:rPr>
        <w:t xml:space="preserve">it aims to ultimately help make </w:t>
      </w:r>
      <w:r w:rsidRPr="005854A4">
        <w:rPr>
          <w:rStyle w:val="Ninguno"/>
          <w:lang w:val="en-US"/>
        </w:rPr>
        <w:t>the city of León a smart city.</w:t>
      </w:r>
    </w:p>
    <w:p w14:paraId="1D97D62E" w14:textId="2F5AA39B" w:rsidR="00B12F7A" w:rsidRDefault="001D7AD7">
      <w:pPr>
        <w:pStyle w:val="ListParagraph"/>
        <w:rPr>
          <w:rStyle w:val="Ninguno"/>
          <w:lang w:val="en-US"/>
        </w:rPr>
      </w:pPr>
      <w:r w:rsidRPr="005854A4">
        <w:rPr>
          <w:rStyle w:val="Ninguno"/>
          <w:lang w:val="en-US"/>
        </w:rPr>
        <w:t>During the meetings</w:t>
      </w:r>
      <w:r w:rsidR="00F40933">
        <w:rPr>
          <w:rStyle w:val="Ninguno"/>
          <w:lang w:val="en-US"/>
        </w:rPr>
        <w:t>,</w:t>
      </w:r>
      <w:r w:rsidRPr="005854A4">
        <w:rPr>
          <w:rStyle w:val="Ninguno"/>
          <w:lang w:val="en-US"/>
        </w:rPr>
        <w:t xml:space="preserve"> it was clear that INEGI is already working closely with IMPLAN and</w:t>
      </w:r>
      <w:r w:rsidR="00F40933">
        <w:rPr>
          <w:rStyle w:val="Ninguno"/>
          <w:lang w:val="en-US"/>
        </w:rPr>
        <w:t xml:space="preserve"> it intends</w:t>
      </w:r>
      <w:r w:rsidRPr="005854A4">
        <w:rPr>
          <w:rStyle w:val="Ninguno"/>
          <w:lang w:val="en-US"/>
        </w:rPr>
        <w:t xml:space="preserve"> </w:t>
      </w:r>
      <w:r w:rsidR="00F40933">
        <w:rPr>
          <w:rStyle w:val="Ninguno"/>
          <w:lang w:val="en-US"/>
        </w:rPr>
        <w:t>to</w:t>
      </w:r>
      <w:r w:rsidRPr="005854A4">
        <w:rPr>
          <w:rStyle w:val="Ninguno"/>
          <w:lang w:val="en-US"/>
        </w:rPr>
        <w:t xml:space="preserve"> do the same with CIU</w:t>
      </w:r>
      <w:r w:rsidR="00F40933">
        <w:rPr>
          <w:rStyle w:val="Ninguno"/>
          <w:lang w:val="en-US"/>
        </w:rPr>
        <w:t>.</w:t>
      </w:r>
      <w:r w:rsidRPr="005854A4">
        <w:rPr>
          <w:rStyle w:val="Ninguno"/>
          <w:lang w:val="en-US"/>
        </w:rPr>
        <w:t xml:space="preserve"> </w:t>
      </w:r>
      <w:r w:rsidR="00F40933">
        <w:rPr>
          <w:rStyle w:val="Ninguno"/>
          <w:lang w:val="en-US"/>
        </w:rPr>
        <w:t>T</w:t>
      </w:r>
      <w:r w:rsidRPr="005854A4">
        <w:rPr>
          <w:rStyle w:val="Ninguno"/>
          <w:lang w:val="en-US"/>
        </w:rPr>
        <w:t>he potential of doing projects together is crucial to take advantage of the information produced by the Institute. The same is true regarding the relationship between IPLANEG and IMPLAN. IPLANEG could be an invaluable partner to provide data from the state to the municipality in</w:t>
      </w:r>
      <w:r w:rsidR="0073757B">
        <w:rPr>
          <w:rStyle w:val="Ninguno"/>
          <w:lang w:val="en-US"/>
        </w:rPr>
        <w:t xml:space="preserve"> </w:t>
      </w:r>
      <w:r w:rsidRPr="005854A4">
        <w:rPr>
          <w:rStyle w:val="Ninguno"/>
          <w:lang w:val="en-US"/>
        </w:rPr>
        <w:t xml:space="preserve">projects being implemented in León and other socio-economic data at municipal levels. In sum, a closer look </w:t>
      </w:r>
      <w:r w:rsidR="00B01AAC">
        <w:rPr>
          <w:rStyle w:val="Ninguno"/>
          <w:lang w:val="en-US"/>
        </w:rPr>
        <w:t>at</w:t>
      </w:r>
      <w:r w:rsidRPr="005854A4">
        <w:rPr>
          <w:rStyle w:val="Ninguno"/>
          <w:lang w:val="en-US"/>
        </w:rPr>
        <w:t xml:space="preserve"> the data needs of municipalities is required for both INEGI and IPLANEG.</w:t>
      </w:r>
    </w:p>
    <w:p w14:paraId="650061A6" w14:textId="43433053" w:rsidR="00B12F7A" w:rsidRPr="006E28EC" w:rsidRDefault="001D7AD7" w:rsidP="006E28EC">
      <w:pPr>
        <w:pStyle w:val="Heading2"/>
        <w:ind w:left="0"/>
        <w:rPr>
          <w:b/>
          <w:bCs/>
          <w:sz w:val="24"/>
          <w:szCs w:val="24"/>
          <w:u w:val="single"/>
        </w:rPr>
      </w:pPr>
      <w:r w:rsidRPr="006E28EC">
        <w:rPr>
          <w:rStyle w:val="Ninguno"/>
          <w:b/>
          <w:bCs/>
          <w:sz w:val="24"/>
          <w:szCs w:val="24"/>
          <w:u w:val="single"/>
        </w:rPr>
        <w:t>Conclusion</w:t>
      </w:r>
    </w:p>
    <w:p w14:paraId="089EF1D6" w14:textId="03EC8882" w:rsidR="00B12F7A" w:rsidRPr="005854A4" w:rsidRDefault="001D7AD7">
      <w:pPr>
        <w:pStyle w:val="ListParagraph"/>
        <w:rPr>
          <w:rStyle w:val="Ninguno"/>
          <w:lang w:val="en-US"/>
        </w:rPr>
      </w:pPr>
      <w:r w:rsidRPr="005854A4">
        <w:rPr>
          <w:rStyle w:val="Ninguno"/>
          <w:lang w:val="en-US"/>
        </w:rPr>
        <w:t xml:space="preserve">For local governments, at least in </w:t>
      </w:r>
      <w:r w:rsidR="000631F2">
        <w:rPr>
          <w:rStyle w:val="Ninguno"/>
          <w:lang w:val="en-US"/>
        </w:rPr>
        <w:t xml:space="preserve">the </w:t>
      </w:r>
      <w:r w:rsidRPr="005854A4">
        <w:rPr>
          <w:rStyle w:val="Ninguno"/>
          <w:lang w:val="en-US"/>
        </w:rPr>
        <w:t xml:space="preserve">Mexican case, it makes sense to have the same institution </w:t>
      </w:r>
      <w:r w:rsidR="000631F2">
        <w:rPr>
          <w:rStyle w:val="Ninguno"/>
          <w:lang w:val="en-US"/>
        </w:rPr>
        <w:t xml:space="preserve">taking on </w:t>
      </w:r>
      <w:r w:rsidRPr="005854A4">
        <w:rPr>
          <w:rStyle w:val="Ninguno"/>
          <w:lang w:val="en-US"/>
        </w:rPr>
        <w:t>the planning and the information provider responsibilit</w:t>
      </w:r>
      <w:r w:rsidR="000631F2">
        <w:rPr>
          <w:rStyle w:val="Ninguno"/>
          <w:lang w:val="en-US"/>
        </w:rPr>
        <w:t>ies</w:t>
      </w:r>
      <w:r w:rsidRPr="005854A4">
        <w:rPr>
          <w:rStyle w:val="Ninguno"/>
          <w:lang w:val="en-US"/>
        </w:rPr>
        <w:t xml:space="preserve">. </w:t>
      </w:r>
      <w:r w:rsidR="000631F2">
        <w:rPr>
          <w:rStyle w:val="Ninguno"/>
          <w:lang w:val="en-US"/>
        </w:rPr>
        <w:t xml:space="preserve">Furthermore, </w:t>
      </w:r>
      <w:r w:rsidRPr="005854A4">
        <w:rPr>
          <w:rStyle w:val="Ninguno"/>
          <w:lang w:val="en-US"/>
        </w:rPr>
        <w:t>as is the case in the state of Guanajuato and the city of León</w:t>
      </w:r>
      <w:r w:rsidR="000631F2">
        <w:rPr>
          <w:rStyle w:val="Ninguno"/>
          <w:lang w:val="en-US"/>
        </w:rPr>
        <w:t xml:space="preserve">, the CDO should be situated </w:t>
      </w:r>
      <w:r w:rsidR="000631F2" w:rsidRPr="005854A4">
        <w:rPr>
          <w:rStyle w:val="Ninguno"/>
          <w:lang w:val="en-US"/>
        </w:rPr>
        <w:t>within the planning institution</w:t>
      </w:r>
      <w:r w:rsidRPr="005854A4">
        <w:rPr>
          <w:rStyle w:val="Ninguno"/>
          <w:lang w:val="en-US"/>
        </w:rPr>
        <w:t>.</w:t>
      </w:r>
      <w:r w:rsidR="00B3406E">
        <w:rPr>
          <w:rStyle w:val="Ninguno"/>
          <w:lang w:val="en-US"/>
        </w:rPr>
        <w:t xml:space="preserve"> Additionally, w</w:t>
      </w:r>
      <w:r w:rsidRPr="005854A4">
        <w:rPr>
          <w:rStyle w:val="Ninguno"/>
          <w:lang w:val="en-US"/>
        </w:rPr>
        <w:t>hen the leadership of these institutions are citizen</w:t>
      </w:r>
      <w:r w:rsidR="00B3406E">
        <w:rPr>
          <w:rStyle w:val="Ninguno"/>
          <w:lang w:val="en-US"/>
        </w:rPr>
        <w:t>s</w:t>
      </w:r>
      <w:r w:rsidRPr="005854A4">
        <w:rPr>
          <w:rStyle w:val="Ninguno"/>
          <w:lang w:val="en-US"/>
        </w:rPr>
        <w:t xml:space="preserve"> --not public officials-- it allows </w:t>
      </w:r>
      <w:r w:rsidR="00B3406E">
        <w:rPr>
          <w:rStyle w:val="Ninguno"/>
          <w:lang w:val="en-US"/>
        </w:rPr>
        <w:t xml:space="preserve">for </w:t>
      </w:r>
      <w:r w:rsidRPr="005854A4">
        <w:rPr>
          <w:rStyle w:val="Ninguno"/>
          <w:lang w:val="en-US"/>
        </w:rPr>
        <w:t>long</w:t>
      </w:r>
      <w:r w:rsidR="00B3406E">
        <w:rPr>
          <w:rStyle w:val="Ninguno"/>
          <w:lang w:val="en-US"/>
        </w:rPr>
        <w:t>-</w:t>
      </w:r>
      <w:r w:rsidRPr="005854A4">
        <w:rPr>
          <w:rStyle w:val="Ninguno"/>
          <w:lang w:val="en-US"/>
        </w:rPr>
        <w:t xml:space="preserve">term planning and </w:t>
      </w:r>
      <w:r w:rsidR="00B3406E">
        <w:rPr>
          <w:rStyle w:val="Ninguno"/>
          <w:lang w:val="en-US"/>
        </w:rPr>
        <w:t xml:space="preserve">can </w:t>
      </w:r>
      <w:r w:rsidR="00F27360">
        <w:rPr>
          <w:rStyle w:val="Ninguno"/>
          <w:lang w:val="en-US"/>
        </w:rPr>
        <w:t xml:space="preserve">enhance </w:t>
      </w:r>
      <w:r w:rsidR="00B3406E">
        <w:rPr>
          <w:rStyle w:val="Ninguno"/>
          <w:lang w:val="en-US"/>
        </w:rPr>
        <w:t>d</w:t>
      </w:r>
      <w:r w:rsidRPr="005854A4">
        <w:rPr>
          <w:rStyle w:val="Ninguno"/>
          <w:lang w:val="en-US"/>
        </w:rPr>
        <w:t xml:space="preserve">ata </w:t>
      </w:r>
      <w:r w:rsidR="00B3406E">
        <w:rPr>
          <w:rStyle w:val="Ninguno"/>
          <w:lang w:val="en-US"/>
        </w:rPr>
        <w:t>s</w:t>
      </w:r>
      <w:r w:rsidRPr="005854A4">
        <w:rPr>
          <w:rStyle w:val="Ninguno"/>
          <w:lang w:val="en-US"/>
        </w:rPr>
        <w:t>tewardship.</w:t>
      </w:r>
    </w:p>
    <w:p w14:paraId="65394A90" w14:textId="6F26A16E" w:rsidR="00B12F7A" w:rsidRDefault="001D7AD7">
      <w:pPr>
        <w:pStyle w:val="ListParagraph"/>
      </w:pPr>
      <w:r w:rsidRPr="005854A4">
        <w:rPr>
          <w:rStyle w:val="Ninguno"/>
          <w:lang w:val="en-US"/>
        </w:rPr>
        <w:t xml:space="preserve">In Mexico, </w:t>
      </w:r>
      <w:r w:rsidR="003151D9">
        <w:rPr>
          <w:rStyle w:val="Ninguno"/>
          <w:lang w:val="en-US"/>
        </w:rPr>
        <w:t xml:space="preserve">INEGI’s </w:t>
      </w:r>
      <w:r w:rsidRPr="005854A4">
        <w:rPr>
          <w:rStyle w:val="Ninguno"/>
          <w:lang w:val="en-US"/>
        </w:rPr>
        <w:t xml:space="preserve">role is </w:t>
      </w:r>
      <w:r w:rsidR="003151D9">
        <w:rPr>
          <w:rStyle w:val="Ninguno"/>
          <w:lang w:val="en-US"/>
        </w:rPr>
        <w:t xml:space="preserve">critical </w:t>
      </w:r>
      <w:r w:rsidRPr="005854A4">
        <w:rPr>
          <w:rStyle w:val="Ninguno"/>
          <w:lang w:val="en-US"/>
        </w:rPr>
        <w:t xml:space="preserve">for advice and </w:t>
      </w:r>
      <w:r w:rsidR="003151D9">
        <w:rPr>
          <w:rStyle w:val="Ninguno"/>
          <w:lang w:val="en-US"/>
        </w:rPr>
        <w:t xml:space="preserve">building </w:t>
      </w:r>
      <w:r w:rsidRPr="005854A4">
        <w:rPr>
          <w:rStyle w:val="Ninguno"/>
          <w:lang w:val="en-US"/>
        </w:rPr>
        <w:t xml:space="preserve">capacity </w:t>
      </w:r>
      <w:r w:rsidR="003151D9">
        <w:rPr>
          <w:rStyle w:val="Ninguno"/>
          <w:lang w:val="en-US"/>
        </w:rPr>
        <w:t>within</w:t>
      </w:r>
      <w:r w:rsidRPr="005854A4">
        <w:rPr>
          <w:rStyle w:val="Ninguno"/>
          <w:lang w:val="en-US"/>
        </w:rPr>
        <w:t xml:space="preserve"> states and </w:t>
      </w:r>
      <w:r w:rsidR="003151D9">
        <w:rPr>
          <w:rStyle w:val="Ninguno"/>
          <w:lang w:val="en-US"/>
        </w:rPr>
        <w:t xml:space="preserve">local </w:t>
      </w:r>
      <w:r w:rsidRPr="005854A4">
        <w:rPr>
          <w:rStyle w:val="Ninguno"/>
          <w:lang w:val="en-US"/>
        </w:rPr>
        <w:t>municipalities.</w:t>
      </w:r>
      <w:r w:rsidR="003151D9">
        <w:rPr>
          <w:rStyle w:val="Ninguno"/>
          <w:lang w:val="en-US"/>
        </w:rPr>
        <w:t xml:space="preserve"> </w:t>
      </w:r>
      <w:r w:rsidRPr="005854A4">
        <w:rPr>
          <w:rStyle w:val="Ninguno"/>
          <w:lang w:val="en-US"/>
        </w:rPr>
        <w:t xml:space="preserve">Establishing a process of sustained knowledge sharing between Chief Data Officers in states and municipalities and the NSO could help to </w:t>
      </w:r>
      <w:r w:rsidR="00BF45F2">
        <w:rPr>
          <w:rStyle w:val="Ninguno"/>
          <w:lang w:val="en-US"/>
        </w:rPr>
        <w:t xml:space="preserve">foster </w:t>
      </w:r>
      <w:r w:rsidR="009267E9">
        <w:rPr>
          <w:rStyle w:val="Ninguno"/>
          <w:lang w:val="en-US"/>
        </w:rPr>
        <w:t xml:space="preserve">a </w:t>
      </w:r>
      <w:r w:rsidR="00BF45F2">
        <w:rPr>
          <w:rStyle w:val="Ninguno"/>
          <w:lang w:val="en-US"/>
        </w:rPr>
        <w:t xml:space="preserve">greater </w:t>
      </w:r>
      <w:r w:rsidRPr="005854A4">
        <w:rPr>
          <w:rStyle w:val="Ninguno"/>
          <w:lang w:val="en-US"/>
        </w:rPr>
        <w:t>understand</w:t>
      </w:r>
      <w:r w:rsidR="00BF45F2">
        <w:rPr>
          <w:rStyle w:val="Ninguno"/>
          <w:lang w:val="en-US"/>
        </w:rPr>
        <w:t>ing of</w:t>
      </w:r>
      <w:r w:rsidRPr="005854A4">
        <w:rPr>
          <w:rStyle w:val="Ninguno"/>
          <w:lang w:val="en-US"/>
        </w:rPr>
        <w:t xml:space="preserve"> the use of data to inform better decision</w:t>
      </w:r>
      <w:r w:rsidR="00BF45F2">
        <w:rPr>
          <w:rStyle w:val="Ninguno"/>
          <w:lang w:val="en-US"/>
        </w:rPr>
        <w:t>-</w:t>
      </w:r>
      <w:r w:rsidRPr="005854A4">
        <w:rPr>
          <w:rStyle w:val="Ninguno"/>
          <w:lang w:val="en-US"/>
        </w:rPr>
        <w:t>making at</w:t>
      </w:r>
      <w:r w:rsidR="00BF45F2">
        <w:rPr>
          <w:rStyle w:val="Ninguno"/>
          <w:lang w:val="en-US"/>
        </w:rPr>
        <w:t xml:space="preserve"> the</w:t>
      </w:r>
      <w:r w:rsidRPr="005854A4">
        <w:rPr>
          <w:rStyle w:val="Ninguno"/>
          <w:lang w:val="en-US"/>
        </w:rPr>
        <w:t xml:space="preserve"> local</w:t>
      </w:r>
      <w:r w:rsidR="003310FA">
        <w:rPr>
          <w:rStyle w:val="Ninguno"/>
          <w:lang w:val="en-US"/>
        </w:rPr>
        <w:t>-</w:t>
      </w:r>
      <w:r w:rsidR="00BF45F2">
        <w:rPr>
          <w:rStyle w:val="Ninguno"/>
          <w:lang w:val="en-US"/>
        </w:rPr>
        <w:t xml:space="preserve">level </w:t>
      </w:r>
      <w:r w:rsidRPr="005854A4">
        <w:rPr>
          <w:rStyle w:val="Ninguno"/>
          <w:lang w:val="en-US"/>
        </w:rPr>
        <w:t>and improv</w:t>
      </w:r>
      <w:r w:rsidR="00BF45F2">
        <w:rPr>
          <w:rStyle w:val="Ninguno"/>
          <w:lang w:val="en-US"/>
        </w:rPr>
        <w:t xml:space="preserve">e </w:t>
      </w:r>
      <w:r w:rsidRPr="005854A4">
        <w:rPr>
          <w:rStyle w:val="Ninguno"/>
          <w:lang w:val="en-US"/>
        </w:rPr>
        <w:t xml:space="preserve">the </w:t>
      </w:r>
      <w:r w:rsidR="00BF45F2">
        <w:rPr>
          <w:rStyle w:val="Ninguno"/>
          <w:lang w:val="en-US"/>
        </w:rPr>
        <w:t xml:space="preserve">production and data dissemination </w:t>
      </w:r>
      <w:r w:rsidRPr="005854A4">
        <w:rPr>
          <w:rStyle w:val="Ninguno"/>
          <w:lang w:val="en-US"/>
        </w:rPr>
        <w:t>process</w:t>
      </w:r>
      <w:r w:rsidR="00BF45F2">
        <w:rPr>
          <w:rStyle w:val="Ninguno"/>
          <w:lang w:val="en-US"/>
        </w:rPr>
        <w:t>es</w:t>
      </w:r>
      <w:r w:rsidRPr="005854A4">
        <w:rPr>
          <w:rStyle w:val="Ninguno"/>
          <w:lang w:val="en-US"/>
        </w:rPr>
        <w:t xml:space="preserve"> so that it is ‘fit for </w:t>
      </w:r>
      <w:proofErr w:type="spellStart"/>
      <w:r w:rsidRPr="005854A4">
        <w:rPr>
          <w:rStyle w:val="Ninguno"/>
          <w:lang w:val="en-US"/>
        </w:rPr>
        <w:t>use</w:t>
      </w:r>
      <w:proofErr w:type="spellEnd"/>
      <w:r w:rsidRPr="005854A4">
        <w:rPr>
          <w:rStyle w:val="Ninguno"/>
          <w:lang w:val="en-US"/>
        </w:rPr>
        <w:t>.</w:t>
      </w:r>
      <w:r w:rsidR="00BF45F2">
        <w:rPr>
          <w:rStyle w:val="Ninguno"/>
          <w:lang w:val="en-US"/>
        </w:rPr>
        <w:t xml:space="preserve">’ </w:t>
      </w:r>
      <w:r w:rsidRPr="005854A4">
        <w:rPr>
          <w:rStyle w:val="Ninguno"/>
          <w:lang w:val="en-US"/>
        </w:rPr>
        <w:t xml:space="preserve">INEGI should also </w:t>
      </w:r>
      <w:r w:rsidR="00DF4892">
        <w:rPr>
          <w:rStyle w:val="Ninguno"/>
          <w:lang w:val="en-US"/>
        </w:rPr>
        <w:t>work towards establishing parameters around</w:t>
      </w:r>
      <w:r w:rsidRPr="005854A4">
        <w:rPr>
          <w:rStyle w:val="Ninguno"/>
          <w:lang w:val="en-US"/>
        </w:rPr>
        <w:t xml:space="preserve"> what the minimum requirements that a state and municipality information systems should look like and coordinate communities of practice within the states and </w:t>
      </w:r>
      <w:r w:rsidR="009267E9">
        <w:rPr>
          <w:rStyle w:val="Ninguno"/>
          <w:lang w:val="en-US"/>
        </w:rPr>
        <w:t>e</w:t>
      </w:r>
      <w:r w:rsidRPr="005854A4">
        <w:rPr>
          <w:rStyle w:val="Ninguno"/>
          <w:lang w:val="en-US"/>
        </w:rPr>
        <w:t>specially within the cities.</w:t>
      </w:r>
    </w:p>
    <w:sectPr w:rsidR="00B12F7A">
      <w:headerReference w:type="default" r:id="rId6"/>
      <w:footerReference w:type="even" r:id="rId7"/>
      <w:footerReference w:type="default" r:id="rId8"/>
      <w:headerReference w:type="first" r:id="rId9"/>
      <w:footerReference w:type="first" r:id="rId10"/>
      <w:pgSz w:w="12240" w:h="15840"/>
      <w:pgMar w:top="1701" w:right="1418" w:bottom="1418" w:left="1418" w:header="708"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5157" w14:textId="77777777" w:rsidR="00217625" w:rsidRDefault="00217625">
      <w:r>
        <w:separator/>
      </w:r>
    </w:p>
  </w:endnote>
  <w:endnote w:type="continuationSeparator" w:id="0">
    <w:p w14:paraId="45D898D3" w14:textId="77777777" w:rsidR="00217625" w:rsidRDefault="0021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0595763"/>
      <w:docPartObj>
        <w:docPartGallery w:val="Page Numbers (Bottom of Page)"/>
        <w:docPartUnique/>
      </w:docPartObj>
    </w:sdtPr>
    <w:sdtEndPr>
      <w:rPr>
        <w:rStyle w:val="PageNumber"/>
      </w:rPr>
    </w:sdtEndPr>
    <w:sdtContent>
      <w:p w14:paraId="28438EC1" w14:textId="16AB48CC" w:rsidR="0064647B" w:rsidRDefault="0064647B" w:rsidP="00AE6AA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C5FB39" w14:textId="77777777" w:rsidR="0064647B" w:rsidRDefault="0064647B" w:rsidP="006E28E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885775"/>
      <w:docPartObj>
        <w:docPartGallery w:val="Page Numbers (Bottom of Page)"/>
        <w:docPartUnique/>
      </w:docPartObj>
    </w:sdtPr>
    <w:sdtEndPr>
      <w:rPr>
        <w:rStyle w:val="PageNumber"/>
      </w:rPr>
    </w:sdtEndPr>
    <w:sdtContent>
      <w:p w14:paraId="74DA2707" w14:textId="487948E0" w:rsidR="0064647B" w:rsidRDefault="0064647B" w:rsidP="00AE6AA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D7329C" w14:textId="7FDDA399" w:rsidR="00B12F7A" w:rsidRDefault="001D7AD7" w:rsidP="006E28EC">
    <w:pPr>
      <w:pStyle w:val="Referencias"/>
      <w:ind w:firstLine="360"/>
    </w:pPr>
    <w:r>
      <w:rPr>
        <w:rStyle w:val="Ninguno"/>
      </w:rPr>
      <w:tab/>
    </w:r>
    <w:r>
      <w:rPr>
        <w:rStyle w:val="Ningu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66DF" w14:textId="77777777" w:rsidR="00B12F7A" w:rsidRDefault="00B12F7A">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3A56" w14:textId="77777777" w:rsidR="00217625" w:rsidRDefault="00217625">
      <w:r>
        <w:separator/>
      </w:r>
    </w:p>
  </w:footnote>
  <w:footnote w:type="continuationSeparator" w:id="0">
    <w:p w14:paraId="42169C55" w14:textId="77777777" w:rsidR="00217625" w:rsidRDefault="00217625">
      <w:r>
        <w:continuationSeparator/>
      </w:r>
    </w:p>
  </w:footnote>
  <w:footnote w:type="continuationNotice" w:id="1">
    <w:p w14:paraId="3ADD84E9" w14:textId="77777777" w:rsidR="00217625" w:rsidRDefault="00217625"/>
  </w:footnote>
  <w:footnote w:id="2">
    <w:p w14:paraId="0B2CDFED" w14:textId="1343FB76" w:rsidR="00B12F7A" w:rsidRDefault="001D7AD7">
      <w:pPr>
        <w:pStyle w:val="FootnoteText"/>
      </w:pPr>
      <w:r>
        <w:rPr>
          <w:rStyle w:val="Ninguno"/>
          <w:vertAlign w:val="superscript"/>
          <w:lang w:val="en-US"/>
        </w:rPr>
        <w:footnoteRef/>
      </w:r>
      <w:r>
        <w:rPr>
          <w:rStyle w:val="Ninguno"/>
          <w:lang w:val="en-US"/>
        </w:rPr>
        <w:t xml:space="preserve"> Mario Palma, Why INEGI? The Saga of a Mexican Institution in </w:t>
      </w:r>
      <w:r w:rsidR="008202CE">
        <w:rPr>
          <w:rStyle w:val="Ninguno"/>
          <w:lang w:val="en-US"/>
        </w:rPr>
        <w:t>S</w:t>
      </w:r>
      <w:r>
        <w:rPr>
          <w:rStyle w:val="Ninguno"/>
          <w:lang w:val="en-US"/>
        </w:rPr>
        <w:t xml:space="preserve">earch of the </w:t>
      </w:r>
      <w:r w:rsidR="008202CE">
        <w:rPr>
          <w:rStyle w:val="Ninguno"/>
          <w:lang w:val="en-US"/>
        </w:rPr>
        <w:t>T</w:t>
      </w:r>
      <w:r>
        <w:rPr>
          <w:rStyle w:val="Ninguno"/>
          <w:lang w:val="en-US"/>
        </w:rPr>
        <w:t>ruth. INEGI, 2021</w:t>
      </w:r>
    </w:p>
  </w:footnote>
  <w:footnote w:id="3">
    <w:p w14:paraId="53973434" w14:textId="77777777" w:rsidR="00B12F7A" w:rsidRDefault="001D7AD7">
      <w:pPr>
        <w:pStyle w:val="FootnoteText"/>
      </w:pPr>
      <w:r>
        <w:rPr>
          <w:rStyle w:val="Ninguno"/>
          <w:vertAlign w:val="superscript"/>
          <w:lang w:val="en-US"/>
        </w:rPr>
        <w:footnoteRef/>
      </w:r>
      <w:r>
        <w:rPr>
          <w:rStyle w:val="Ninguno"/>
          <w:lang w:val="en-US"/>
        </w:rPr>
        <w:t xml:space="preserve"> OECD Public Governance Reviews, Monitoring and Evaluating the Strategic Plan of Nuevo León 2015‐2030.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FFFF" w14:textId="77777777" w:rsidR="00B12F7A" w:rsidRDefault="001D7AD7">
    <w:pPr>
      <w:pStyle w:val="Header"/>
    </w:pPr>
    <w:r>
      <w:rPr>
        <w:noProof/>
      </w:rPr>
      <w:drawing>
        <wp:anchor distT="152400" distB="152400" distL="152400" distR="152400" simplePos="0" relativeHeight="251655680" behindDoc="1" locked="0" layoutInCell="1" allowOverlap="1" wp14:anchorId="67D4C358" wp14:editId="6856EC0B">
          <wp:simplePos x="0" y="0"/>
          <wp:positionH relativeFrom="page">
            <wp:posOffset>0</wp:posOffset>
          </wp:positionH>
          <wp:positionV relativeFrom="page">
            <wp:posOffset>0</wp:posOffset>
          </wp:positionV>
          <wp:extent cx="7807960" cy="847725"/>
          <wp:effectExtent l="0" t="0" r="0" b="0"/>
          <wp:wrapNone/>
          <wp:docPr id="1" name="officeArt object" descr="LNPP_Apps_1_Word-HEADER.png"/>
          <wp:cNvGraphicFramePr/>
          <a:graphic xmlns:a="http://schemas.openxmlformats.org/drawingml/2006/main">
            <a:graphicData uri="http://schemas.openxmlformats.org/drawingml/2006/picture">
              <pic:pic xmlns:pic="http://schemas.openxmlformats.org/drawingml/2006/picture">
                <pic:nvPicPr>
                  <pic:cNvPr id="1073741825" name="LNPP_Apps_1_Word-HEADER.png" descr="LNPP_Apps_1_Word-HEADER.png"/>
                  <pic:cNvPicPr>
                    <a:picLocks noChangeAspect="1"/>
                  </pic:cNvPicPr>
                </pic:nvPicPr>
                <pic:blipFill>
                  <a:blip r:embed="rId1"/>
                  <a:stretch>
                    <a:fillRect/>
                  </a:stretch>
                </pic:blipFill>
                <pic:spPr>
                  <a:xfrm>
                    <a:off x="0" y="0"/>
                    <a:ext cx="7807960" cy="847725"/>
                  </a:xfrm>
                  <a:prstGeom prst="rect">
                    <a:avLst/>
                  </a:prstGeom>
                  <a:ln w="12700" cap="flat">
                    <a:noFill/>
                    <a:miter lim="400000"/>
                  </a:ln>
                  <a:effectLst/>
                </pic:spPr>
              </pic:pic>
            </a:graphicData>
          </a:graphic>
        </wp:anchor>
      </w:drawing>
    </w:r>
    <w:r>
      <w:rPr>
        <w:noProof/>
      </w:rPr>
      <w:drawing>
        <wp:anchor distT="152400" distB="152400" distL="152400" distR="152400" simplePos="0" relativeHeight="251657728" behindDoc="1" locked="0" layoutInCell="1" allowOverlap="1" wp14:anchorId="69AA6378" wp14:editId="48B6EE00">
          <wp:simplePos x="0" y="0"/>
          <wp:positionH relativeFrom="page">
            <wp:posOffset>6272907</wp:posOffset>
          </wp:positionH>
          <wp:positionV relativeFrom="page">
            <wp:posOffset>9363512</wp:posOffset>
          </wp:positionV>
          <wp:extent cx="1499492" cy="694887"/>
          <wp:effectExtent l="0" t="0" r="0" b="0"/>
          <wp:wrapNone/>
          <wp:docPr id="2" name="officeArt object" descr="Imagen 3"/>
          <wp:cNvGraphicFramePr/>
          <a:graphic xmlns:a="http://schemas.openxmlformats.org/drawingml/2006/main">
            <a:graphicData uri="http://schemas.openxmlformats.org/drawingml/2006/picture">
              <pic:pic xmlns:pic="http://schemas.openxmlformats.org/drawingml/2006/picture">
                <pic:nvPicPr>
                  <pic:cNvPr id="1073741826" name="Imagen 3" descr="Imagen 3"/>
                  <pic:cNvPicPr>
                    <a:picLocks noChangeAspect="1"/>
                  </pic:cNvPicPr>
                </pic:nvPicPr>
                <pic:blipFill>
                  <a:blip r:embed="rId2"/>
                  <a:stretch>
                    <a:fillRect/>
                  </a:stretch>
                </pic:blipFill>
                <pic:spPr>
                  <a:xfrm>
                    <a:off x="0" y="0"/>
                    <a:ext cx="1499492" cy="694887"/>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DD85" w14:textId="77777777" w:rsidR="00B12F7A" w:rsidRDefault="001D7AD7">
    <w:pPr>
      <w:pStyle w:val="Header"/>
    </w:pPr>
    <w:r>
      <w:rPr>
        <w:noProof/>
      </w:rPr>
      <w:drawing>
        <wp:anchor distT="152400" distB="152400" distL="152400" distR="152400" simplePos="0" relativeHeight="251656704" behindDoc="1" locked="0" layoutInCell="1" allowOverlap="1" wp14:anchorId="2CD5560F" wp14:editId="0F53520C">
          <wp:simplePos x="0" y="0"/>
          <wp:positionH relativeFrom="page">
            <wp:posOffset>-9525</wp:posOffset>
          </wp:positionH>
          <wp:positionV relativeFrom="page">
            <wp:posOffset>-9524</wp:posOffset>
          </wp:positionV>
          <wp:extent cx="7791450" cy="400050"/>
          <wp:effectExtent l="0" t="0" r="0" b="0"/>
          <wp:wrapNone/>
          <wp:docPr id="3" name="officeArt object" descr="LNPP_Hoja Membretada-03.png"/>
          <wp:cNvGraphicFramePr/>
          <a:graphic xmlns:a="http://schemas.openxmlformats.org/drawingml/2006/main">
            <a:graphicData uri="http://schemas.openxmlformats.org/drawingml/2006/picture">
              <pic:pic xmlns:pic="http://schemas.openxmlformats.org/drawingml/2006/picture">
                <pic:nvPicPr>
                  <pic:cNvPr id="1073741827" name="LNPP_Hoja Membretada-03.png" descr="LNPP_Hoja Membretada-03.png"/>
                  <pic:cNvPicPr>
                    <a:picLocks noChangeAspect="1"/>
                  </pic:cNvPicPr>
                </pic:nvPicPr>
                <pic:blipFill>
                  <a:blip r:embed="rId1"/>
                  <a:stretch>
                    <a:fillRect/>
                  </a:stretch>
                </pic:blipFill>
                <pic:spPr>
                  <a:xfrm>
                    <a:off x="0" y="0"/>
                    <a:ext cx="7791450" cy="40005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0A7F4C9C" wp14:editId="50AAC3A1">
          <wp:simplePos x="0" y="0"/>
          <wp:positionH relativeFrom="page">
            <wp:posOffset>898496</wp:posOffset>
          </wp:positionH>
          <wp:positionV relativeFrom="page">
            <wp:posOffset>497096</wp:posOffset>
          </wp:positionV>
          <wp:extent cx="665414" cy="686622"/>
          <wp:effectExtent l="0" t="0" r="0" b="0"/>
          <wp:wrapNone/>
          <wp:docPr id="4" name="officeArt object" descr="Imagen 1"/>
          <wp:cNvGraphicFramePr/>
          <a:graphic xmlns:a="http://schemas.openxmlformats.org/drawingml/2006/main">
            <a:graphicData uri="http://schemas.openxmlformats.org/drawingml/2006/picture">
              <pic:pic xmlns:pic="http://schemas.openxmlformats.org/drawingml/2006/picture">
                <pic:nvPicPr>
                  <pic:cNvPr id="1073741828" name="Imagen 1" descr="Imagen 1"/>
                  <pic:cNvPicPr>
                    <a:picLocks noChangeAspect="1"/>
                  </pic:cNvPicPr>
                </pic:nvPicPr>
                <pic:blipFill>
                  <a:blip r:embed="rId2"/>
                  <a:srcRect b="23646"/>
                  <a:stretch>
                    <a:fillRect/>
                  </a:stretch>
                </pic:blipFill>
                <pic:spPr>
                  <a:xfrm>
                    <a:off x="0" y="0"/>
                    <a:ext cx="665414" cy="686622"/>
                  </a:xfrm>
                  <a:prstGeom prst="rect">
                    <a:avLst/>
                  </a:prstGeom>
                  <a:ln w="12700" cap="flat">
                    <a:noFill/>
                    <a:miter lim="400000"/>
                  </a:ln>
                  <a:effectLst/>
                </pic:spPr>
              </pic:pic>
            </a:graphicData>
          </a:graphic>
        </wp:anchor>
      </w:drawing>
    </w:r>
    <w:r>
      <w:rPr>
        <w:noProof/>
      </w:rPr>
      <w:drawing>
        <wp:anchor distT="152400" distB="152400" distL="152400" distR="152400" simplePos="0" relativeHeight="251659776" behindDoc="1" locked="0" layoutInCell="1" allowOverlap="1" wp14:anchorId="421FD1DA" wp14:editId="59C27448">
          <wp:simplePos x="0" y="0"/>
          <wp:positionH relativeFrom="page">
            <wp:posOffset>1732969</wp:posOffset>
          </wp:positionH>
          <wp:positionV relativeFrom="page">
            <wp:posOffset>-1257314</wp:posOffset>
          </wp:positionV>
          <wp:extent cx="1653871" cy="388590"/>
          <wp:effectExtent l="0" t="0" r="0" b="0"/>
          <wp:wrapNone/>
          <wp:docPr id="5" name="officeArt object" descr="Imagen 9"/>
          <wp:cNvGraphicFramePr/>
          <a:graphic xmlns:a="http://schemas.openxmlformats.org/drawingml/2006/main">
            <a:graphicData uri="http://schemas.openxmlformats.org/drawingml/2006/picture">
              <pic:pic xmlns:pic="http://schemas.openxmlformats.org/drawingml/2006/picture">
                <pic:nvPicPr>
                  <pic:cNvPr id="1073741829" name="Imagen 9" descr="Imagen 9"/>
                  <pic:cNvPicPr>
                    <a:picLocks noChangeAspect="1"/>
                  </pic:cNvPicPr>
                </pic:nvPicPr>
                <pic:blipFill>
                  <a:blip r:embed="rId2"/>
                  <a:srcRect t="82614"/>
                  <a:stretch>
                    <a:fillRect/>
                  </a:stretch>
                </pic:blipFill>
                <pic:spPr>
                  <a:xfrm>
                    <a:off x="0" y="0"/>
                    <a:ext cx="1653871" cy="388590"/>
                  </a:xfrm>
                  <a:prstGeom prst="rect">
                    <a:avLst/>
                  </a:prstGeom>
                  <a:ln w="12700" cap="flat">
                    <a:noFill/>
                    <a:miter lim="400000"/>
                  </a:ln>
                  <a:effectLst/>
                </pic:spPr>
              </pic:pic>
            </a:graphicData>
          </a:graphic>
        </wp:anchor>
      </w:drawing>
    </w:r>
  </w:p>
  <w:p w14:paraId="7B92F4D4" w14:textId="77777777" w:rsidR="00B12F7A" w:rsidRDefault="00B12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F7A"/>
    <w:rsid w:val="00041596"/>
    <w:rsid w:val="0004788D"/>
    <w:rsid w:val="000631F2"/>
    <w:rsid w:val="00081ABD"/>
    <w:rsid w:val="000B1B03"/>
    <w:rsid w:val="000B4C3C"/>
    <w:rsid w:val="00177A81"/>
    <w:rsid w:val="001D7AD7"/>
    <w:rsid w:val="002103C6"/>
    <w:rsid w:val="00217625"/>
    <w:rsid w:val="00285DAA"/>
    <w:rsid w:val="002D0619"/>
    <w:rsid w:val="002D26EE"/>
    <w:rsid w:val="002D69CE"/>
    <w:rsid w:val="003151D9"/>
    <w:rsid w:val="003277AA"/>
    <w:rsid w:val="003310FA"/>
    <w:rsid w:val="003772A2"/>
    <w:rsid w:val="003950B6"/>
    <w:rsid w:val="003D6C54"/>
    <w:rsid w:val="003D7E35"/>
    <w:rsid w:val="004148E9"/>
    <w:rsid w:val="00430050"/>
    <w:rsid w:val="00465DA2"/>
    <w:rsid w:val="00471B40"/>
    <w:rsid w:val="00485341"/>
    <w:rsid w:val="00491E9B"/>
    <w:rsid w:val="00492959"/>
    <w:rsid w:val="004C3CAF"/>
    <w:rsid w:val="00524553"/>
    <w:rsid w:val="005854A4"/>
    <w:rsid w:val="005C36AC"/>
    <w:rsid w:val="00614358"/>
    <w:rsid w:val="0061663D"/>
    <w:rsid w:val="0064647B"/>
    <w:rsid w:val="006548A5"/>
    <w:rsid w:val="0069359F"/>
    <w:rsid w:val="006A5366"/>
    <w:rsid w:val="006E0937"/>
    <w:rsid w:val="006E28EC"/>
    <w:rsid w:val="0073757B"/>
    <w:rsid w:val="00752580"/>
    <w:rsid w:val="007542B4"/>
    <w:rsid w:val="00781BE7"/>
    <w:rsid w:val="007A135F"/>
    <w:rsid w:val="007B4EE0"/>
    <w:rsid w:val="007F232A"/>
    <w:rsid w:val="008202CE"/>
    <w:rsid w:val="00844B9D"/>
    <w:rsid w:val="00855097"/>
    <w:rsid w:val="008879AE"/>
    <w:rsid w:val="0089314C"/>
    <w:rsid w:val="00904E1E"/>
    <w:rsid w:val="009267E9"/>
    <w:rsid w:val="009545D6"/>
    <w:rsid w:val="00964068"/>
    <w:rsid w:val="009700CE"/>
    <w:rsid w:val="0097289C"/>
    <w:rsid w:val="009E5DAD"/>
    <w:rsid w:val="00A65A2D"/>
    <w:rsid w:val="00A90945"/>
    <w:rsid w:val="00AA21B6"/>
    <w:rsid w:val="00AC2517"/>
    <w:rsid w:val="00AD3CA2"/>
    <w:rsid w:val="00B01AAC"/>
    <w:rsid w:val="00B029EF"/>
    <w:rsid w:val="00B06C1B"/>
    <w:rsid w:val="00B12F7A"/>
    <w:rsid w:val="00B22A66"/>
    <w:rsid w:val="00B3406E"/>
    <w:rsid w:val="00B64A49"/>
    <w:rsid w:val="00B76170"/>
    <w:rsid w:val="00B9131B"/>
    <w:rsid w:val="00BB03C1"/>
    <w:rsid w:val="00BD3AE5"/>
    <w:rsid w:val="00BE7CA2"/>
    <w:rsid w:val="00BF45F2"/>
    <w:rsid w:val="00C32FF7"/>
    <w:rsid w:val="00C41EF8"/>
    <w:rsid w:val="00C4724F"/>
    <w:rsid w:val="00CC527F"/>
    <w:rsid w:val="00CD6A19"/>
    <w:rsid w:val="00D54552"/>
    <w:rsid w:val="00D66EF9"/>
    <w:rsid w:val="00DB542A"/>
    <w:rsid w:val="00DE793A"/>
    <w:rsid w:val="00DF4892"/>
    <w:rsid w:val="00E43D1A"/>
    <w:rsid w:val="00E53BAF"/>
    <w:rsid w:val="00E66AA6"/>
    <w:rsid w:val="00E735FB"/>
    <w:rsid w:val="00E94344"/>
    <w:rsid w:val="00F11236"/>
    <w:rsid w:val="00F27360"/>
    <w:rsid w:val="00F40823"/>
    <w:rsid w:val="00F40933"/>
    <w:rsid w:val="00F455E1"/>
    <w:rsid w:val="00FA7FFB"/>
    <w:rsid w:val="00FD78C0"/>
    <w:rsid w:val="00FF25F4"/>
    <w:rsid w:val="00FF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6CE3DC"/>
  <w15:docId w15:val="{4A071566-6363-2B4D-B3B4-47CCEE80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uiPriority w:val="9"/>
    <w:qFormat/>
    <w:pPr>
      <w:keepNext/>
      <w:keepLines/>
      <w:spacing w:line="276" w:lineRule="auto"/>
      <w:outlineLvl w:val="0"/>
    </w:pPr>
    <w:rPr>
      <w:rFonts w:ascii="Arial" w:hAnsi="Arial" w:cs="Arial Unicode MS"/>
      <w:caps/>
      <w:color w:val="365F91"/>
      <w:sz w:val="36"/>
      <w:szCs w:val="36"/>
      <w:u w:color="365F91"/>
      <w:lang w:val="es-ES_tradnl"/>
    </w:rPr>
  </w:style>
  <w:style w:type="paragraph" w:styleId="Heading2">
    <w:name w:val="heading 2"/>
    <w:uiPriority w:val="9"/>
    <w:unhideWhenUsed/>
    <w:qFormat/>
    <w:pPr>
      <w:keepNext/>
      <w:keepLines/>
      <w:spacing w:before="480" w:after="120" w:line="276" w:lineRule="auto"/>
      <w:ind w:left="227"/>
      <w:outlineLvl w:val="1"/>
    </w:pPr>
    <w:rPr>
      <w:rFonts w:ascii="Arial" w:hAnsi="Arial" w:cs="Arial Unicode MS"/>
      <w:caps/>
      <w:color w:val="55B7B5"/>
      <w:sz w:val="32"/>
      <w:szCs w:val="32"/>
      <w:u w:color="55B7B5"/>
    </w:rPr>
  </w:style>
  <w:style w:type="paragraph" w:styleId="Heading3">
    <w:name w:val="heading 3"/>
    <w:uiPriority w:val="9"/>
    <w:unhideWhenUsed/>
    <w:qFormat/>
    <w:pPr>
      <w:keepNext/>
      <w:keepLines/>
      <w:spacing w:before="120" w:line="276" w:lineRule="auto"/>
      <w:outlineLvl w:val="2"/>
    </w:pPr>
    <w:rPr>
      <w:rFonts w:ascii="Calibri" w:hAnsi="Calibri" w:cs="Arial Unicode MS"/>
      <w:caps/>
      <w:color w:val="146C36"/>
      <w:sz w:val="28"/>
      <w:szCs w:val="28"/>
      <w:u w:color="146C3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Referencias">
    <w:name w:val="Referencias"/>
    <w:pPr>
      <w:tabs>
        <w:tab w:val="center" w:pos="4419"/>
        <w:tab w:val="right" w:pos="8838"/>
      </w:tabs>
    </w:pPr>
    <w:rPr>
      <w:rFonts w:ascii="Calibri" w:hAnsi="Calibri" w:cs="Arial Unicode MS"/>
      <w:color w:val="000000"/>
      <w:u w:color="000000"/>
      <w:lang w:val="es-ES_tradnl"/>
    </w:rPr>
  </w:style>
  <w:style w:type="character" w:customStyle="1" w:styleId="Ninguno">
    <w:name w:val="Ninguno"/>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before="200" w:after="120" w:line="360" w:lineRule="auto"/>
      <w:jc w:val="both"/>
    </w:pPr>
    <w:rPr>
      <w:rFonts w:ascii="Arial" w:eastAsia="Arial" w:hAnsi="Arial" w:cs="Arial"/>
      <w:color w:val="000000"/>
      <w:sz w:val="24"/>
      <w:szCs w:val="24"/>
      <w:u w:color="000000"/>
      <w:lang w:val="es-ES_tradnl"/>
    </w:rPr>
  </w:style>
  <w:style w:type="paragraph" w:styleId="FootnoteText">
    <w:name w:val="footnote text"/>
    <w:rPr>
      <w:rFonts w:ascii="Calibri" w:eastAsia="Calibri" w:hAnsi="Calibri" w:cs="Calibri"/>
      <w:color w:val="000000"/>
      <w:u w:color="000000"/>
      <w:lang w:val="es-ES_tradnl"/>
    </w:rPr>
  </w:style>
  <w:style w:type="paragraph" w:customStyle="1" w:styleId="Predeterminado">
    <w:name w:val="Predeterminado"/>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854A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177A81"/>
    <w:rPr>
      <w:b/>
      <w:bCs/>
    </w:rPr>
  </w:style>
  <w:style w:type="character" w:customStyle="1" w:styleId="CommentSubjectChar">
    <w:name w:val="Comment Subject Char"/>
    <w:basedOn w:val="CommentTextChar"/>
    <w:link w:val="CommentSubject"/>
    <w:uiPriority w:val="99"/>
    <w:semiHidden/>
    <w:rsid w:val="00177A81"/>
    <w:rPr>
      <w:b/>
      <w:bCs/>
    </w:rPr>
  </w:style>
  <w:style w:type="paragraph" w:styleId="Footer">
    <w:name w:val="footer"/>
    <w:basedOn w:val="Normal"/>
    <w:link w:val="FooterChar"/>
    <w:uiPriority w:val="99"/>
    <w:unhideWhenUsed/>
    <w:rsid w:val="0064647B"/>
    <w:pPr>
      <w:tabs>
        <w:tab w:val="center" w:pos="4680"/>
        <w:tab w:val="right" w:pos="9360"/>
      </w:tabs>
    </w:pPr>
  </w:style>
  <w:style w:type="character" w:customStyle="1" w:styleId="FooterChar">
    <w:name w:val="Footer Char"/>
    <w:basedOn w:val="DefaultParagraphFont"/>
    <w:link w:val="Footer"/>
    <w:uiPriority w:val="99"/>
    <w:rsid w:val="0064647B"/>
    <w:rPr>
      <w:sz w:val="24"/>
      <w:szCs w:val="24"/>
    </w:rPr>
  </w:style>
  <w:style w:type="character" w:styleId="PageNumber">
    <w:name w:val="page number"/>
    <w:basedOn w:val="DefaultParagraphFont"/>
    <w:uiPriority w:val="99"/>
    <w:semiHidden/>
    <w:unhideWhenUsed/>
    <w:rsid w:val="0064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8ECFCE"/>
      </a:accent1>
      <a:accent2>
        <a:srgbClr val="B9E0E0"/>
      </a:accent2>
      <a:accent3>
        <a:srgbClr val="339966"/>
      </a:accent3>
      <a:accent4>
        <a:srgbClr val="50B4B3"/>
      </a:accent4>
      <a:accent5>
        <a:srgbClr val="31849B"/>
      </a:accent5>
      <a:accent6>
        <a:srgbClr val="146C3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chemeClr val="accent5"/>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chemeClr val="accent5"/>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7</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153</cp:revision>
  <dcterms:created xsi:type="dcterms:W3CDTF">2021-09-22T12:52:00Z</dcterms:created>
  <dcterms:modified xsi:type="dcterms:W3CDTF">2022-02-17T20:51:00Z</dcterms:modified>
</cp:coreProperties>
</file>